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F54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70" w:beforeAutospacing="0" w:after="435" w:afterAutospacing="0" w:line="560" w:lineRule="exact"/>
        <w:ind w:right="0"/>
        <w:jc w:val="center"/>
        <w:textAlignment w:val="auto"/>
        <w:rPr>
          <w:rFonts w:hint="eastAsia" w:ascii="宋体" w:hAnsi="宋体" w:eastAsia="宋体" w:cs="宋体"/>
          <w:b/>
          <w:bCs/>
          <w:i w:val="0"/>
          <w:iCs w:val="0"/>
          <w:caps w:val="0"/>
          <w:color w:val="394351"/>
          <w:spacing w:val="0"/>
          <w:kern w:val="21"/>
          <w:sz w:val="36"/>
          <w:szCs w:val="36"/>
          <w:shd w:val="clear" w:color="auto" w:fill="FFFFFF"/>
        </w:rPr>
      </w:pPr>
      <w:r>
        <w:rPr>
          <w:rFonts w:hint="eastAsia" w:ascii="宋体" w:hAnsi="宋体" w:eastAsia="宋体" w:cs="宋体"/>
          <w:b/>
          <w:bCs/>
          <w:i w:val="0"/>
          <w:iCs w:val="0"/>
          <w:caps w:val="0"/>
          <w:color w:val="394351"/>
          <w:spacing w:val="0"/>
          <w:kern w:val="21"/>
          <w:sz w:val="36"/>
          <w:szCs w:val="36"/>
          <w:shd w:val="clear" w:color="auto" w:fill="FFFFFF"/>
        </w:rPr>
        <w:t>磐石市公安局202</w:t>
      </w:r>
      <w:r>
        <w:rPr>
          <w:rFonts w:hint="eastAsia" w:cs="宋体"/>
          <w:b/>
          <w:bCs/>
          <w:i w:val="0"/>
          <w:iCs w:val="0"/>
          <w:caps w:val="0"/>
          <w:color w:val="394351"/>
          <w:spacing w:val="0"/>
          <w:kern w:val="21"/>
          <w:sz w:val="36"/>
          <w:szCs w:val="36"/>
          <w:shd w:val="clear" w:color="auto" w:fill="FFFFFF"/>
          <w:lang w:val="en-US" w:eastAsia="zh-CN"/>
        </w:rPr>
        <w:t>4</w:t>
      </w:r>
      <w:r>
        <w:rPr>
          <w:rFonts w:hint="eastAsia" w:ascii="宋体" w:hAnsi="宋体" w:eastAsia="宋体" w:cs="宋体"/>
          <w:b/>
          <w:bCs/>
          <w:i w:val="0"/>
          <w:iCs w:val="0"/>
          <w:caps w:val="0"/>
          <w:color w:val="394351"/>
          <w:spacing w:val="0"/>
          <w:kern w:val="21"/>
          <w:sz w:val="36"/>
          <w:szCs w:val="36"/>
          <w:shd w:val="clear" w:color="auto" w:fill="FFFFFF"/>
        </w:rPr>
        <w:t>年政府信息公开工作</w:t>
      </w:r>
      <w:bookmarkStart w:id="0" w:name="_GoBack"/>
      <w:bookmarkEnd w:id="0"/>
    </w:p>
    <w:p w14:paraId="2D3017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70" w:beforeAutospacing="0" w:after="435" w:afterAutospacing="0" w:line="560" w:lineRule="exact"/>
        <w:ind w:right="0"/>
        <w:jc w:val="center"/>
        <w:textAlignment w:val="auto"/>
        <w:rPr>
          <w:rFonts w:hint="eastAsia" w:ascii="宋体" w:hAnsi="宋体" w:eastAsia="宋体" w:cs="宋体"/>
          <w:b/>
          <w:bCs/>
          <w:i w:val="0"/>
          <w:iCs w:val="0"/>
          <w:caps w:val="0"/>
          <w:color w:val="394351"/>
          <w:spacing w:val="0"/>
          <w:kern w:val="21"/>
          <w:sz w:val="36"/>
          <w:szCs w:val="36"/>
          <w:shd w:val="clear" w:color="auto" w:fill="FFFFFF"/>
        </w:rPr>
      </w:pPr>
      <w:r>
        <w:rPr>
          <w:rFonts w:hint="eastAsia" w:ascii="宋体" w:hAnsi="宋体" w:eastAsia="宋体" w:cs="宋体"/>
          <w:b/>
          <w:bCs/>
          <w:i w:val="0"/>
          <w:iCs w:val="0"/>
          <w:caps w:val="0"/>
          <w:color w:val="394351"/>
          <w:spacing w:val="0"/>
          <w:kern w:val="21"/>
          <w:sz w:val="36"/>
          <w:szCs w:val="36"/>
          <w:shd w:val="clear" w:color="auto" w:fill="FFFFFF"/>
        </w:rPr>
        <w:t>年度报告</w:t>
      </w:r>
    </w:p>
    <w:p w14:paraId="79B8746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i w:val="0"/>
          <w:iCs w:val="0"/>
          <w:caps w:val="0"/>
          <w:color w:val="333333"/>
          <w:spacing w:val="0"/>
          <w:kern w:val="21"/>
          <w:sz w:val="24"/>
          <w:szCs w:val="24"/>
          <w:lang w:val="en-US" w:eastAsia="zh-CN"/>
        </w:rPr>
      </w:pPr>
      <w:r>
        <w:rPr>
          <w:rFonts w:hint="eastAsia" w:ascii="宋体" w:hAnsi="宋体" w:eastAsia="宋体" w:cs="宋体"/>
          <w:b w:val="0"/>
          <w:bCs w:val="0"/>
          <w:spacing w:val="0"/>
          <w:kern w:val="21"/>
          <w:sz w:val="24"/>
          <w:szCs w:val="24"/>
        </w:rPr>
        <w:t>根据《中华人民共和国政府信息公开条例》</w:t>
      </w:r>
      <w:r>
        <w:rPr>
          <w:rFonts w:hint="eastAsia" w:ascii="宋体" w:hAnsi="宋体" w:eastAsia="宋体" w:cs="宋体"/>
          <w:b w:val="0"/>
          <w:bCs w:val="0"/>
          <w:spacing w:val="0"/>
          <w:kern w:val="21"/>
          <w:sz w:val="24"/>
          <w:szCs w:val="24"/>
          <w:lang w:val="en-US" w:eastAsia="zh-CN"/>
        </w:rPr>
        <w:t>(以下简称《条例》）</w:t>
      </w:r>
      <w:r>
        <w:rPr>
          <w:rFonts w:hint="eastAsia" w:ascii="宋体" w:hAnsi="宋体" w:eastAsia="宋体" w:cs="宋体"/>
          <w:b w:val="0"/>
          <w:bCs w:val="0"/>
          <w:spacing w:val="0"/>
          <w:kern w:val="21"/>
          <w:sz w:val="24"/>
          <w:szCs w:val="24"/>
          <w:lang w:eastAsia="zh-CN"/>
        </w:rPr>
        <w:t>、《吉林省人民政府办公厅关于做好政府信息公开工作年度报告编制发布有关事项的通知》（吉政厅函[</w:t>
      </w:r>
      <w:r>
        <w:rPr>
          <w:rFonts w:hint="eastAsia" w:ascii="宋体" w:hAnsi="宋体" w:eastAsia="宋体" w:cs="宋体"/>
          <w:b w:val="0"/>
          <w:bCs w:val="0"/>
          <w:spacing w:val="0"/>
          <w:kern w:val="21"/>
          <w:sz w:val="24"/>
          <w:szCs w:val="24"/>
          <w:lang w:val="en-US" w:eastAsia="zh-CN"/>
        </w:rPr>
        <w:t>2021</w:t>
      </w:r>
      <w:r>
        <w:rPr>
          <w:rFonts w:hint="eastAsia" w:ascii="宋体" w:hAnsi="宋体" w:eastAsia="宋体" w:cs="宋体"/>
          <w:b w:val="0"/>
          <w:bCs w:val="0"/>
          <w:spacing w:val="0"/>
          <w:kern w:val="21"/>
          <w:sz w:val="24"/>
          <w:szCs w:val="24"/>
          <w:lang w:eastAsia="zh-CN"/>
        </w:rPr>
        <w:t>]</w:t>
      </w:r>
      <w:r>
        <w:rPr>
          <w:rFonts w:hint="eastAsia" w:ascii="宋体" w:hAnsi="宋体" w:eastAsia="宋体" w:cs="宋体"/>
          <w:b w:val="0"/>
          <w:bCs w:val="0"/>
          <w:spacing w:val="0"/>
          <w:kern w:val="21"/>
          <w:sz w:val="24"/>
          <w:szCs w:val="24"/>
          <w:lang w:val="en-US" w:eastAsia="zh-CN"/>
        </w:rPr>
        <w:t>20号</w:t>
      </w:r>
      <w:r>
        <w:rPr>
          <w:rFonts w:hint="eastAsia" w:ascii="宋体" w:hAnsi="宋体" w:eastAsia="宋体" w:cs="宋体"/>
          <w:b w:val="0"/>
          <w:bCs w:val="0"/>
          <w:spacing w:val="0"/>
          <w:kern w:val="21"/>
          <w:sz w:val="24"/>
          <w:szCs w:val="24"/>
          <w:lang w:eastAsia="zh-CN"/>
        </w:rPr>
        <w:t>）规定，我局</w:t>
      </w:r>
      <w:r>
        <w:rPr>
          <w:rFonts w:hint="eastAsia" w:ascii="宋体" w:hAnsi="宋体" w:eastAsia="宋体" w:cs="宋体"/>
          <w:b w:val="0"/>
          <w:bCs w:val="0"/>
          <w:spacing w:val="0"/>
          <w:kern w:val="21"/>
          <w:sz w:val="24"/>
          <w:szCs w:val="24"/>
          <w:lang w:val="en-US" w:eastAsia="zh-CN"/>
        </w:rPr>
        <w:t>编制了202</w:t>
      </w:r>
      <w:r>
        <w:rPr>
          <w:rFonts w:hint="eastAsia" w:ascii="宋体" w:hAnsi="宋体" w:cs="宋体"/>
          <w:b w:val="0"/>
          <w:bCs w:val="0"/>
          <w:spacing w:val="0"/>
          <w:kern w:val="21"/>
          <w:sz w:val="24"/>
          <w:szCs w:val="24"/>
          <w:lang w:val="en-US" w:eastAsia="zh-CN"/>
        </w:rPr>
        <w:t>4</w:t>
      </w:r>
      <w:r>
        <w:rPr>
          <w:rFonts w:hint="eastAsia" w:ascii="宋体" w:hAnsi="宋体" w:eastAsia="宋体" w:cs="宋体"/>
          <w:b w:val="0"/>
          <w:bCs w:val="0"/>
          <w:spacing w:val="0"/>
          <w:kern w:val="21"/>
          <w:sz w:val="24"/>
          <w:szCs w:val="24"/>
          <w:lang w:val="en-US" w:eastAsia="zh-CN"/>
        </w:rPr>
        <w:t>年政府信息公开工作年度报告（以下简称《年报》）。本《年报》由“总体情况”、“主动公开政府信息情况”、“收到和处理政府信息公开申请情况”、“政府信息公开行政复议行政诉讼情况”、“存在的主要问题及改进情况”、以及“其他需要报告的事项”六个部分组成。本报告所列举的数据统计时限为202</w:t>
      </w:r>
      <w:r>
        <w:rPr>
          <w:rFonts w:hint="eastAsia" w:ascii="宋体" w:hAnsi="宋体" w:cs="宋体"/>
          <w:b w:val="0"/>
          <w:bCs w:val="0"/>
          <w:spacing w:val="0"/>
          <w:kern w:val="21"/>
          <w:sz w:val="24"/>
          <w:szCs w:val="24"/>
          <w:lang w:val="en-US" w:eastAsia="zh-CN"/>
        </w:rPr>
        <w:t>4</w:t>
      </w:r>
      <w:r>
        <w:rPr>
          <w:rFonts w:hint="eastAsia" w:ascii="宋体" w:hAnsi="宋体" w:eastAsia="宋体" w:cs="宋体"/>
          <w:b w:val="0"/>
          <w:bCs w:val="0"/>
          <w:spacing w:val="0"/>
          <w:kern w:val="21"/>
          <w:sz w:val="24"/>
          <w:szCs w:val="24"/>
          <w:lang w:val="en-US" w:eastAsia="zh-CN"/>
        </w:rPr>
        <w:t>年1月1日至202</w:t>
      </w:r>
      <w:r>
        <w:rPr>
          <w:rFonts w:hint="eastAsia" w:ascii="宋体" w:hAnsi="宋体" w:cs="宋体"/>
          <w:b w:val="0"/>
          <w:bCs w:val="0"/>
          <w:spacing w:val="0"/>
          <w:kern w:val="21"/>
          <w:sz w:val="24"/>
          <w:szCs w:val="24"/>
          <w:lang w:val="en-US" w:eastAsia="zh-CN"/>
        </w:rPr>
        <w:t>4</w:t>
      </w:r>
      <w:r>
        <w:rPr>
          <w:rFonts w:hint="eastAsia" w:ascii="宋体" w:hAnsi="宋体" w:eastAsia="宋体" w:cs="宋体"/>
          <w:b w:val="0"/>
          <w:bCs w:val="0"/>
          <w:spacing w:val="0"/>
          <w:kern w:val="21"/>
          <w:sz w:val="24"/>
          <w:szCs w:val="24"/>
          <w:lang w:val="en-US" w:eastAsia="zh-CN"/>
        </w:rPr>
        <w:t>年12月31日止。本《年报》通过磐石市人民政府网站-政府信息公开专栏向社会公开（网址http//://xxgk.panshi.gov.cn/gzbm/tyj_1/ndbg/）。欢迎社会各界进行监督、提出意见。如对本报告有任何疑问请与磐石市公安局政务公开办公室联系，办公</w:t>
      </w:r>
      <w:r>
        <w:rPr>
          <w:rFonts w:hint="eastAsia" w:ascii="宋体" w:hAnsi="宋体" w:eastAsia="宋体" w:cs="宋体"/>
          <w:b w:val="0"/>
          <w:bCs w:val="0"/>
          <w:i w:val="0"/>
          <w:iCs w:val="0"/>
          <w:caps w:val="0"/>
          <w:color w:val="333333"/>
          <w:spacing w:val="0"/>
          <w:kern w:val="21"/>
          <w:sz w:val="24"/>
          <w:szCs w:val="24"/>
        </w:rPr>
        <w:t>地址：磐石市</w:t>
      </w:r>
      <w:r>
        <w:rPr>
          <w:rFonts w:hint="eastAsia" w:ascii="宋体" w:hAnsi="宋体" w:cs="宋体"/>
          <w:b w:val="0"/>
          <w:bCs w:val="0"/>
          <w:i w:val="0"/>
          <w:iCs w:val="0"/>
          <w:caps w:val="0"/>
          <w:color w:val="333333"/>
          <w:spacing w:val="0"/>
          <w:kern w:val="21"/>
          <w:sz w:val="24"/>
          <w:szCs w:val="24"/>
          <w:lang w:eastAsia="zh-CN"/>
        </w:rPr>
        <w:t>永昌路</w:t>
      </w:r>
      <w:r>
        <w:rPr>
          <w:rFonts w:hint="eastAsia" w:ascii="宋体" w:hAnsi="宋体" w:cs="宋体"/>
          <w:b w:val="0"/>
          <w:bCs w:val="0"/>
          <w:i w:val="0"/>
          <w:iCs w:val="0"/>
          <w:caps w:val="0"/>
          <w:color w:val="333333"/>
          <w:spacing w:val="0"/>
          <w:kern w:val="21"/>
          <w:sz w:val="24"/>
          <w:szCs w:val="24"/>
          <w:lang w:val="en-US" w:eastAsia="zh-CN"/>
        </w:rPr>
        <w:t>777号磐石市政务服务中心二楼</w:t>
      </w:r>
      <w:r>
        <w:rPr>
          <w:rFonts w:hint="eastAsia" w:ascii="宋体" w:hAnsi="宋体" w:eastAsia="宋体" w:cs="宋体"/>
          <w:b w:val="0"/>
          <w:bCs w:val="0"/>
          <w:i w:val="0"/>
          <w:iCs w:val="0"/>
          <w:caps w:val="0"/>
          <w:color w:val="333333"/>
          <w:spacing w:val="0"/>
          <w:kern w:val="21"/>
          <w:sz w:val="24"/>
          <w:szCs w:val="24"/>
          <w:lang w:val="en-US" w:eastAsia="zh-CN"/>
        </w:rPr>
        <w:t>,</w:t>
      </w:r>
      <w:r>
        <w:rPr>
          <w:rFonts w:hint="eastAsia" w:ascii="宋体" w:hAnsi="宋体" w:eastAsia="宋体" w:cs="宋体"/>
          <w:b w:val="0"/>
          <w:bCs w:val="0"/>
          <w:i w:val="0"/>
          <w:iCs w:val="0"/>
          <w:caps w:val="0"/>
          <w:color w:val="333333"/>
          <w:spacing w:val="0"/>
          <w:kern w:val="21"/>
          <w:sz w:val="24"/>
          <w:szCs w:val="24"/>
        </w:rPr>
        <w:t>邮政编码：132300</w:t>
      </w:r>
      <w:r>
        <w:rPr>
          <w:rFonts w:hint="eastAsia" w:ascii="宋体" w:hAnsi="宋体" w:eastAsia="宋体" w:cs="宋体"/>
          <w:b w:val="0"/>
          <w:bCs w:val="0"/>
          <w:i w:val="0"/>
          <w:iCs w:val="0"/>
          <w:caps w:val="0"/>
          <w:color w:val="333333"/>
          <w:spacing w:val="0"/>
          <w:kern w:val="21"/>
          <w:sz w:val="24"/>
          <w:szCs w:val="24"/>
          <w:lang w:val="en-US" w:eastAsia="zh-CN"/>
        </w:rPr>
        <w:t>,</w:t>
      </w:r>
      <w:r>
        <w:rPr>
          <w:rFonts w:hint="eastAsia" w:ascii="宋体" w:hAnsi="宋体" w:eastAsia="宋体" w:cs="宋体"/>
          <w:b w:val="0"/>
          <w:bCs w:val="0"/>
          <w:i w:val="0"/>
          <w:iCs w:val="0"/>
          <w:caps w:val="0"/>
          <w:color w:val="333333"/>
          <w:spacing w:val="0"/>
          <w:kern w:val="21"/>
          <w:sz w:val="24"/>
          <w:szCs w:val="24"/>
        </w:rPr>
        <w:t>咨询电话：0432-65251236</w:t>
      </w:r>
      <w:r>
        <w:rPr>
          <w:rFonts w:hint="eastAsia" w:ascii="宋体" w:hAnsi="宋体" w:eastAsia="宋体" w:cs="宋体"/>
          <w:b w:val="0"/>
          <w:bCs w:val="0"/>
          <w:i w:val="0"/>
          <w:iCs w:val="0"/>
          <w:caps w:val="0"/>
          <w:color w:val="333333"/>
          <w:spacing w:val="0"/>
          <w:kern w:val="21"/>
          <w:sz w:val="24"/>
          <w:szCs w:val="24"/>
          <w:lang w:val="en-US" w:eastAsia="zh-CN"/>
        </w:rPr>
        <w:t>。</w:t>
      </w:r>
    </w:p>
    <w:p w14:paraId="7BDE493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bCs/>
          <w:i w:val="0"/>
          <w:iCs w:val="0"/>
          <w:caps w:val="0"/>
          <w:color w:val="333333"/>
          <w:spacing w:val="0"/>
          <w:kern w:val="21"/>
          <w:sz w:val="24"/>
          <w:szCs w:val="24"/>
          <w:shd w:val="clear" w:color="auto" w:fill="FFFFFF"/>
          <w:lang w:val="en-US" w:eastAsia="zh-CN" w:bidi="ar"/>
        </w:rPr>
      </w:pPr>
      <w:r>
        <w:rPr>
          <w:rFonts w:hint="eastAsia" w:ascii="宋体" w:hAnsi="宋体" w:cs="宋体"/>
          <w:b w:val="0"/>
          <w:bCs w:val="0"/>
          <w:i w:val="0"/>
          <w:iCs w:val="0"/>
          <w:caps w:val="0"/>
          <w:color w:val="333333"/>
          <w:spacing w:val="0"/>
          <w:kern w:val="21"/>
          <w:sz w:val="24"/>
          <w:szCs w:val="24"/>
          <w:lang w:val="en-US" w:eastAsia="zh-CN"/>
        </w:rPr>
        <w:t>一、</w:t>
      </w:r>
      <w:r>
        <w:rPr>
          <w:rFonts w:hint="eastAsia" w:ascii="宋体" w:hAnsi="宋体" w:eastAsia="宋体" w:cs="宋体"/>
          <w:b/>
          <w:bCs/>
          <w:i w:val="0"/>
          <w:iCs w:val="0"/>
          <w:caps w:val="0"/>
          <w:color w:val="333333"/>
          <w:spacing w:val="0"/>
          <w:kern w:val="21"/>
          <w:sz w:val="24"/>
          <w:szCs w:val="24"/>
          <w:shd w:val="clear" w:color="auto" w:fill="FFFFFF"/>
          <w:lang w:val="en-US" w:eastAsia="zh-CN" w:bidi="ar"/>
        </w:rPr>
        <w:t>总体情况</w:t>
      </w:r>
    </w:p>
    <w:p w14:paraId="2A77F20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b w:val="0"/>
          <w:bCs w:val="0"/>
          <w:i w:val="0"/>
          <w:iCs w:val="0"/>
          <w:caps w:val="0"/>
          <w:color w:val="333333"/>
          <w:spacing w:val="0"/>
          <w:kern w:val="21"/>
          <w:sz w:val="24"/>
          <w:szCs w:val="24"/>
          <w:shd w:val="clear" w:color="auto" w:fill="FFFFFF"/>
          <w:lang w:val="en-US" w:eastAsia="zh-CN" w:bidi="ar"/>
        </w:rPr>
      </w:pPr>
      <w:r>
        <w:rPr>
          <w:rFonts w:hint="eastAsia" w:ascii="宋体" w:hAnsi="宋体" w:eastAsia="宋体" w:cs="宋体"/>
          <w:b w:val="0"/>
          <w:bCs w:val="0"/>
          <w:i w:val="0"/>
          <w:iCs w:val="0"/>
          <w:caps w:val="0"/>
          <w:color w:val="333333"/>
          <w:spacing w:val="0"/>
          <w:kern w:val="21"/>
          <w:sz w:val="24"/>
          <w:szCs w:val="24"/>
          <w:shd w:val="clear" w:color="auto" w:fill="FFFFFF"/>
          <w:lang w:val="en-US" w:eastAsia="zh-CN" w:bidi="ar"/>
        </w:rPr>
        <w:t>202</w:t>
      </w:r>
      <w:r>
        <w:rPr>
          <w:rFonts w:hint="eastAsia" w:ascii="宋体" w:hAnsi="宋体" w:cs="宋体"/>
          <w:b w:val="0"/>
          <w:bCs w:val="0"/>
          <w:i w:val="0"/>
          <w:iCs w:val="0"/>
          <w:caps w:val="0"/>
          <w:color w:val="333333"/>
          <w:spacing w:val="0"/>
          <w:kern w:val="21"/>
          <w:sz w:val="24"/>
          <w:szCs w:val="24"/>
          <w:shd w:val="clear" w:color="auto" w:fill="FFFFFF"/>
          <w:lang w:val="en-US" w:eastAsia="zh-CN" w:bidi="ar"/>
        </w:rPr>
        <w:t>4</w:t>
      </w:r>
      <w:r>
        <w:rPr>
          <w:rFonts w:hint="eastAsia" w:ascii="宋体" w:hAnsi="宋体" w:eastAsia="宋体" w:cs="宋体"/>
          <w:b w:val="0"/>
          <w:bCs w:val="0"/>
          <w:i w:val="0"/>
          <w:iCs w:val="0"/>
          <w:caps w:val="0"/>
          <w:color w:val="333333"/>
          <w:spacing w:val="0"/>
          <w:kern w:val="21"/>
          <w:sz w:val="24"/>
          <w:szCs w:val="24"/>
          <w:shd w:val="clear" w:color="auto" w:fill="FFFFFF"/>
          <w:lang w:val="en-US" w:eastAsia="zh-CN" w:bidi="ar"/>
        </w:rPr>
        <w:t>年以来，磐石市公安局在市委、市政府及上级公安机关的坚强领导下，以习近平新时代中国特色社会主义思想为指导，紧密联系群众，积极推进政务信息公开工作。主动公开机关简介、权责事项、政府信息公开指南等信息，主动公开采购项目、中标公示等</w:t>
      </w:r>
      <w:r>
        <w:rPr>
          <w:rFonts w:hint="eastAsia" w:ascii="宋体" w:hAnsi="宋体" w:cs="宋体"/>
          <w:b w:val="0"/>
          <w:bCs w:val="0"/>
          <w:i w:val="0"/>
          <w:iCs w:val="0"/>
          <w:caps w:val="0"/>
          <w:color w:val="333333"/>
          <w:spacing w:val="0"/>
          <w:kern w:val="21"/>
          <w:sz w:val="24"/>
          <w:szCs w:val="24"/>
          <w:shd w:val="clear" w:color="auto" w:fill="FFFFFF"/>
          <w:lang w:val="en-US" w:eastAsia="zh-CN" w:bidi="ar"/>
        </w:rPr>
        <w:t>1</w:t>
      </w:r>
      <w:r>
        <w:rPr>
          <w:rFonts w:hint="eastAsia" w:ascii="宋体" w:hAnsi="宋体" w:eastAsia="宋体" w:cs="宋体"/>
          <w:b w:val="0"/>
          <w:bCs w:val="0"/>
          <w:i w:val="0"/>
          <w:iCs w:val="0"/>
          <w:caps w:val="0"/>
          <w:color w:val="333333"/>
          <w:spacing w:val="0"/>
          <w:kern w:val="21"/>
          <w:sz w:val="24"/>
          <w:szCs w:val="24"/>
          <w:shd w:val="clear" w:color="auto" w:fill="FFFFFF"/>
          <w:lang w:val="en-US" w:eastAsia="zh-CN" w:bidi="ar"/>
        </w:rPr>
        <w:t>项，依申请公开</w:t>
      </w:r>
      <w:r>
        <w:rPr>
          <w:rFonts w:hint="eastAsia" w:ascii="宋体" w:hAnsi="宋体" w:cs="宋体"/>
          <w:b w:val="0"/>
          <w:bCs w:val="0"/>
          <w:i w:val="0"/>
          <w:iCs w:val="0"/>
          <w:caps w:val="0"/>
          <w:color w:val="333333"/>
          <w:spacing w:val="0"/>
          <w:kern w:val="21"/>
          <w:sz w:val="24"/>
          <w:szCs w:val="24"/>
          <w:shd w:val="clear" w:color="auto" w:fill="FFFFFF"/>
          <w:lang w:val="en-US" w:eastAsia="zh-CN" w:bidi="ar"/>
        </w:rPr>
        <w:t>0</w:t>
      </w:r>
      <w:r>
        <w:rPr>
          <w:rFonts w:hint="eastAsia" w:ascii="宋体" w:hAnsi="宋体" w:eastAsia="宋体" w:cs="宋体"/>
          <w:b w:val="0"/>
          <w:bCs w:val="0"/>
          <w:i w:val="0"/>
          <w:iCs w:val="0"/>
          <w:caps w:val="0"/>
          <w:color w:val="333333"/>
          <w:spacing w:val="0"/>
          <w:kern w:val="21"/>
          <w:sz w:val="24"/>
          <w:szCs w:val="24"/>
          <w:shd w:val="clear" w:color="auto" w:fill="FFFFFF"/>
          <w:lang w:val="en-US" w:eastAsia="zh-CN" w:bidi="ar"/>
        </w:rPr>
        <w:t>项。</w:t>
      </w:r>
    </w:p>
    <w:p w14:paraId="48EA3F3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firstLine="480" w:firstLineChars="200"/>
        <w:jc w:val="both"/>
        <w:rPr>
          <w:rFonts w:hint="eastAsia" w:ascii="宋体" w:hAnsi="宋体" w:eastAsia="宋体" w:cs="宋体"/>
          <w:color w:val="000000"/>
          <w:spacing w:val="0"/>
          <w:kern w:val="21"/>
          <w:sz w:val="24"/>
          <w:szCs w:val="24"/>
        </w:rPr>
      </w:pPr>
      <w:r>
        <w:rPr>
          <w:rFonts w:hint="eastAsia" w:ascii="宋体" w:hAnsi="宋体" w:eastAsia="宋体" w:cs="宋体"/>
          <w:spacing w:val="0"/>
          <w:kern w:val="21"/>
          <w:sz w:val="24"/>
          <w:szCs w:val="24"/>
        </w:rPr>
        <w:t>（一）组织推动全省政府信息公开工作</w:t>
      </w:r>
      <w:r>
        <w:rPr>
          <w:rFonts w:hint="eastAsia" w:ascii="宋体" w:hAnsi="宋体" w:eastAsia="宋体" w:cs="宋体"/>
          <w:i w:val="0"/>
          <w:iCs w:val="0"/>
          <w:caps w:val="0"/>
          <w:color w:val="333333"/>
          <w:spacing w:val="0"/>
          <w:kern w:val="21"/>
          <w:sz w:val="24"/>
          <w:szCs w:val="24"/>
          <w:shd w:val="clear" w:color="auto" w:fill="FEFEFE"/>
          <w:lang w:val="en-US" w:eastAsia="zh-CN" w:bidi="ar"/>
        </w:rPr>
        <w:t>。</w:t>
      </w:r>
    </w:p>
    <w:p w14:paraId="7AFABD9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firstLine="480" w:firstLineChars="200"/>
        <w:jc w:val="both"/>
        <w:rPr>
          <w:rFonts w:ascii="宋体" w:hAnsi="宋体" w:eastAsia="宋体" w:cs="宋体"/>
          <w:color w:val="000000"/>
          <w:spacing w:val="0"/>
          <w:kern w:val="21"/>
          <w:sz w:val="24"/>
          <w:szCs w:val="24"/>
        </w:rPr>
      </w:pPr>
      <w:r>
        <w:rPr>
          <w:rFonts w:hint="eastAsia" w:ascii="宋体" w:hAnsi="宋体" w:eastAsia="宋体" w:cs="宋体"/>
          <w:i w:val="0"/>
          <w:iCs w:val="0"/>
          <w:caps w:val="0"/>
          <w:color w:val="333333"/>
          <w:spacing w:val="0"/>
          <w:kern w:val="21"/>
          <w:sz w:val="24"/>
          <w:szCs w:val="24"/>
          <w:shd w:val="clear" w:color="auto" w:fill="FEFEFE"/>
          <w:lang w:val="en-US" w:eastAsia="zh-CN" w:bidi="ar"/>
        </w:rPr>
        <w:t>202</w:t>
      </w:r>
      <w:r>
        <w:rPr>
          <w:rFonts w:hint="eastAsia" w:ascii="宋体" w:hAnsi="宋体" w:cs="宋体"/>
          <w:i w:val="0"/>
          <w:iCs w:val="0"/>
          <w:caps w:val="0"/>
          <w:color w:val="333333"/>
          <w:spacing w:val="0"/>
          <w:kern w:val="21"/>
          <w:sz w:val="24"/>
          <w:szCs w:val="24"/>
          <w:shd w:val="clear" w:color="auto" w:fill="FEFEFE"/>
          <w:lang w:val="en-US" w:eastAsia="zh-CN" w:bidi="ar"/>
        </w:rPr>
        <w:t>4</w:t>
      </w:r>
      <w:r>
        <w:rPr>
          <w:rFonts w:hint="eastAsia" w:ascii="宋体" w:hAnsi="宋体" w:eastAsia="宋体" w:cs="宋体"/>
          <w:i w:val="0"/>
          <w:iCs w:val="0"/>
          <w:caps w:val="0"/>
          <w:color w:val="333333"/>
          <w:spacing w:val="0"/>
          <w:kern w:val="21"/>
          <w:sz w:val="24"/>
          <w:szCs w:val="24"/>
          <w:shd w:val="clear" w:color="auto" w:fill="FEFEFE"/>
          <w:lang w:val="en-US" w:eastAsia="zh-CN" w:bidi="ar"/>
        </w:rPr>
        <w:t>年按照磐石市政府信息公开工作的安排部署和工作要求，我局根据领导分工情况及时调整了政府信息公开工作领导小组，明确了各级人员职责。领导小组下设政务信息公开工作办公室，具体负责政务信息公开的日常管理和协调工作，我局配备1名信息公开工作人员。我局进一步完善《磐石市公安局信息公开指南》《磐石市公安局信息主动公开工作制度》《磐石市公安局信息查阅中心依申请公开制度》《磐石市公安局信息公开保密制度》等相关制度，进一步强化我局对信息公开工作人员的培训、指导，规范了磐石市公安局信息公开工作标准，确保信息公开审核、保密审查、依申请办法、意见受理等工作规范运行。</w:t>
      </w:r>
    </w:p>
    <w:p w14:paraId="63FB8D3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rightChars="0" w:firstLine="480" w:firstLineChars="200"/>
        <w:jc w:val="both"/>
        <w:rPr>
          <w:rFonts w:hint="eastAsia" w:ascii="宋体" w:hAnsi="宋体" w:eastAsia="宋体" w:cs="宋体"/>
          <w:spacing w:val="0"/>
          <w:kern w:val="21"/>
          <w:sz w:val="24"/>
          <w:szCs w:val="24"/>
        </w:rPr>
      </w:pPr>
      <w:r>
        <w:rPr>
          <w:rFonts w:hint="eastAsia" w:ascii="宋体" w:hAnsi="宋体" w:cs="宋体"/>
          <w:spacing w:val="0"/>
          <w:kern w:val="21"/>
          <w:sz w:val="24"/>
          <w:szCs w:val="24"/>
          <w:lang w:eastAsia="zh-CN"/>
        </w:rPr>
        <w:t>（二）</w:t>
      </w:r>
      <w:r>
        <w:rPr>
          <w:rFonts w:hint="eastAsia" w:ascii="宋体" w:hAnsi="宋体" w:eastAsia="宋体" w:cs="宋体"/>
          <w:spacing w:val="0"/>
          <w:kern w:val="21"/>
          <w:sz w:val="24"/>
          <w:szCs w:val="24"/>
        </w:rPr>
        <w:t>积极推动政府信息主动公开。</w:t>
      </w:r>
    </w:p>
    <w:p w14:paraId="7D54751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rightChars="0" w:firstLine="480" w:firstLineChars="200"/>
        <w:jc w:val="both"/>
        <w:rPr>
          <w:rFonts w:hint="eastAsia" w:ascii="宋体" w:hAnsi="宋体" w:eastAsia="宋体" w:cs="宋体"/>
          <w:i w:val="0"/>
          <w:iCs w:val="0"/>
          <w:caps w:val="0"/>
          <w:color w:val="333333"/>
          <w:spacing w:val="0"/>
          <w:kern w:val="21"/>
          <w:sz w:val="24"/>
          <w:szCs w:val="24"/>
          <w:shd w:val="clear" w:color="auto" w:fill="FEFEFE"/>
          <w:lang w:val="en-US" w:eastAsia="zh-CN" w:bidi="ar"/>
        </w:rPr>
      </w:pPr>
      <w:r>
        <w:rPr>
          <w:rFonts w:hint="eastAsia" w:ascii="宋体" w:hAnsi="宋体" w:eastAsia="宋体" w:cs="宋体"/>
          <w:i w:val="0"/>
          <w:iCs w:val="0"/>
          <w:caps w:val="0"/>
          <w:color w:val="333333"/>
          <w:spacing w:val="0"/>
          <w:kern w:val="21"/>
          <w:sz w:val="24"/>
          <w:szCs w:val="24"/>
          <w:shd w:val="clear" w:color="auto" w:fill="FEFEFE"/>
          <w:lang w:val="en-US" w:eastAsia="zh-CN" w:bidi="ar"/>
        </w:rPr>
        <w:t>我局广开各种公开渠道，充分依托各类媒体主动公开我局有关政务信息。主要渠道有：一是对于重大政策，主动通过书面解读的方式提供给相关媒体上公布。二是通过简报、窗口服务、公开栏等载体，全面公开我局政务信息。三是通过媒体和上级政府公告发布我局各项政策、承诺事项、先进典型等。</w:t>
      </w:r>
    </w:p>
    <w:p w14:paraId="7E91A8C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rightChars="0" w:firstLine="480" w:firstLineChars="200"/>
        <w:jc w:val="both"/>
        <w:rPr>
          <w:rFonts w:hint="eastAsia" w:ascii="宋体" w:hAnsi="宋体" w:eastAsia="宋体" w:cs="宋体"/>
          <w:spacing w:val="0"/>
          <w:kern w:val="21"/>
          <w:sz w:val="24"/>
          <w:szCs w:val="24"/>
        </w:rPr>
      </w:pPr>
      <w:r>
        <w:rPr>
          <w:rFonts w:hint="eastAsia" w:ascii="宋体" w:hAnsi="宋体" w:cs="宋体"/>
          <w:spacing w:val="0"/>
          <w:kern w:val="21"/>
          <w:sz w:val="24"/>
          <w:szCs w:val="24"/>
          <w:lang w:eastAsia="zh-CN"/>
        </w:rPr>
        <w:t>（三）</w:t>
      </w:r>
      <w:r>
        <w:rPr>
          <w:rFonts w:hint="eastAsia" w:ascii="宋体" w:hAnsi="宋体" w:eastAsia="宋体" w:cs="宋体"/>
          <w:spacing w:val="0"/>
          <w:kern w:val="21"/>
          <w:sz w:val="24"/>
          <w:szCs w:val="24"/>
        </w:rPr>
        <w:t>认真规范处理依申请公开。</w:t>
      </w:r>
    </w:p>
    <w:p w14:paraId="4A003D6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rightChars="0" w:firstLine="480" w:firstLineChars="200"/>
        <w:jc w:val="both"/>
        <w:rPr>
          <w:rFonts w:ascii="宋体" w:hAnsi="宋体" w:eastAsia="宋体" w:cs="宋体"/>
          <w:color w:val="000000"/>
          <w:spacing w:val="0"/>
          <w:kern w:val="21"/>
          <w:sz w:val="24"/>
          <w:szCs w:val="24"/>
        </w:rPr>
      </w:pPr>
      <w:r>
        <w:rPr>
          <w:rFonts w:hint="eastAsia" w:ascii="宋体" w:hAnsi="宋体" w:eastAsia="宋体" w:cs="宋体"/>
          <w:i w:val="0"/>
          <w:iCs w:val="0"/>
          <w:caps w:val="0"/>
          <w:color w:val="333333"/>
          <w:spacing w:val="0"/>
          <w:kern w:val="21"/>
          <w:sz w:val="24"/>
          <w:szCs w:val="24"/>
          <w:shd w:val="clear" w:color="auto" w:fill="FEFEFE"/>
          <w:lang w:val="en-US" w:eastAsia="zh-CN" w:bidi="ar"/>
        </w:rPr>
        <w:t>我局及时规范完善政府信息公开指南和公开目录，严格按照要求在网站统一管理平台编制公开目录，录入公开信息，明确了信息的公开指南、公开目录、公开依据、公开报告、公开意见、依申请公开、不予公开几类属性。我局在磐石市政府信息公开网站开设了依申请公开栏目，人民群众可以通过网络渠道提出依申请公开。同时，人民群众还可以利用政府信息公开指南中公布的办公地址或联系方式，通过信函、传真、当面等申请方式向相关单位提出依申请公开。</w:t>
      </w:r>
    </w:p>
    <w:p w14:paraId="0D3A308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firstLine="480" w:firstLineChars="200"/>
        <w:jc w:val="both"/>
        <w:rPr>
          <w:rFonts w:hint="eastAsia" w:ascii="宋体" w:hAnsi="宋体" w:eastAsia="宋体" w:cs="宋体"/>
          <w:i w:val="0"/>
          <w:iCs w:val="0"/>
          <w:caps w:val="0"/>
          <w:color w:val="333333"/>
          <w:spacing w:val="0"/>
          <w:kern w:val="21"/>
          <w:sz w:val="24"/>
          <w:szCs w:val="24"/>
          <w:shd w:val="clear" w:color="auto" w:fill="FEFEFE"/>
          <w:lang w:val="en-US" w:eastAsia="zh-CN" w:bidi="ar"/>
        </w:rPr>
      </w:pPr>
      <w:r>
        <w:rPr>
          <w:rFonts w:hint="eastAsia" w:ascii="宋体" w:hAnsi="宋体" w:eastAsia="宋体" w:cs="宋体"/>
          <w:spacing w:val="0"/>
          <w:kern w:val="21"/>
          <w:sz w:val="24"/>
          <w:szCs w:val="24"/>
        </w:rPr>
        <w:t>（四）不断强化政府信息公开平台内容保障。</w:t>
      </w:r>
    </w:p>
    <w:p w14:paraId="54F3095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firstLine="480" w:firstLineChars="200"/>
        <w:jc w:val="both"/>
        <w:rPr>
          <w:rFonts w:ascii="宋体" w:hAnsi="宋体" w:eastAsia="宋体" w:cs="宋体"/>
          <w:color w:val="000000"/>
          <w:spacing w:val="0"/>
          <w:kern w:val="21"/>
          <w:sz w:val="24"/>
          <w:szCs w:val="24"/>
        </w:rPr>
      </w:pPr>
      <w:r>
        <w:rPr>
          <w:rFonts w:hint="eastAsia" w:ascii="宋体" w:hAnsi="宋体" w:eastAsia="宋体" w:cs="宋体"/>
          <w:i w:val="0"/>
          <w:iCs w:val="0"/>
          <w:caps w:val="0"/>
          <w:color w:val="333333"/>
          <w:spacing w:val="0"/>
          <w:kern w:val="21"/>
          <w:sz w:val="24"/>
          <w:szCs w:val="24"/>
          <w:shd w:val="clear" w:color="auto" w:fill="FEFEFE"/>
          <w:lang w:val="en-US" w:eastAsia="zh-CN" w:bidi="ar"/>
        </w:rPr>
        <w:t>为确保政府信息公开工作的及时性、完整性，公安局结合工作实际，对最近重点领域工作进行检索，报办公室审查，经领导审核后，对政府信息进行网上录入公开。截至</w:t>
      </w:r>
      <w:r>
        <w:rPr>
          <w:rFonts w:ascii="宋体" w:hAnsi="宋体" w:eastAsia="宋体" w:cs="宋体"/>
          <w:i w:val="0"/>
          <w:iCs w:val="0"/>
          <w:caps w:val="0"/>
          <w:color w:val="333333"/>
          <w:spacing w:val="0"/>
          <w:kern w:val="21"/>
          <w:sz w:val="24"/>
          <w:szCs w:val="24"/>
          <w:shd w:val="clear" w:color="auto" w:fill="FEFEFE"/>
          <w:lang w:val="en-US" w:eastAsia="zh-CN" w:bidi="ar"/>
        </w:rPr>
        <w:t>202</w:t>
      </w:r>
      <w:r>
        <w:rPr>
          <w:rFonts w:hint="eastAsia" w:ascii="宋体" w:hAnsi="宋体" w:cs="宋体"/>
          <w:i w:val="0"/>
          <w:iCs w:val="0"/>
          <w:caps w:val="0"/>
          <w:color w:val="333333"/>
          <w:spacing w:val="0"/>
          <w:kern w:val="21"/>
          <w:sz w:val="24"/>
          <w:szCs w:val="24"/>
          <w:shd w:val="clear" w:color="auto" w:fill="FEFEFE"/>
          <w:lang w:val="en-US" w:eastAsia="zh-CN" w:bidi="ar"/>
        </w:rPr>
        <w:t>4</w:t>
      </w:r>
      <w:r>
        <w:rPr>
          <w:rFonts w:hint="eastAsia" w:ascii="宋体" w:hAnsi="宋体" w:eastAsia="宋体" w:cs="宋体"/>
          <w:i w:val="0"/>
          <w:iCs w:val="0"/>
          <w:caps w:val="0"/>
          <w:color w:val="333333"/>
          <w:spacing w:val="0"/>
          <w:kern w:val="21"/>
          <w:sz w:val="24"/>
          <w:szCs w:val="24"/>
          <w:shd w:val="clear" w:color="auto" w:fill="FEFEFE"/>
          <w:lang w:val="en-US" w:eastAsia="zh-CN" w:bidi="ar"/>
        </w:rPr>
        <w:t>年底，我局信息公开工作运行良好，顺利开展了信息公开咨询、申请以及答复工作。</w:t>
      </w:r>
    </w:p>
    <w:p w14:paraId="37ED31E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rightChars="0" w:firstLine="480" w:firstLineChars="200"/>
        <w:jc w:val="both"/>
        <w:rPr>
          <w:rFonts w:hint="eastAsia" w:ascii="宋体" w:hAnsi="宋体" w:eastAsia="宋体" w:cs="宋体"/>
          <w:i w:val="0"/>
          <w:iCs w:val="0"/>
          <w:caps w:val="0"/>
          <w:color w:val="333333"/>
          <w:spacing w:val="0"/>
          <w:kern w:val="21"/>
          <w:sz w:val="24"/>
          <w:szCs w:val="24"/>
          <w:shd w:val="clear" w:color="auto" w:fill="FEFEFE"/>
          <w:lang w:val="en-US" w:eastAsia="zh-CN" w:bidi="ar"/>
        </w:rPr>
      </w:pPr>
      <w:r>
        <w:rPr>
          <w:rFonts w:hint="eastAsia" w:ascii="宋体" w:hAnsi="宋体" w:eastAsia="宋体" w:cs="宋体"/>
          <w:spacing w:val="0"/>
          <w:kern w:val="21"/>
          <w:sz w:val="24"/>
          <w:szCs w:val="24"/>
        </w:rPr>
        <w:t>（五）全力做好宣传培训评估考核等基础工作。</w:t>
      </w:r>
    </w:p>
    <w:p w14:paraId="32494F2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40" w:lineRule="atLeast"/>
        <w:ind w:right="0" w:firstLine="480" w:firstLineChars="200"/>
        <w:jc w:val="both"/>
        <w:rPr>
          <w:rFonts w:hint="eastAsia" w:ascii="宋体" w:hAnsi="宋体" w:eastAsia="宋体" w:cs="宋体"/>
          <w:i w:val="0"/>
          <w:iCs w:val="0"/>
          <w:caps w:val="0"/>
          <w:color w:val="333333"/>
          <w:spacing w:val="0"/>
          <w:kern w:val="21"/>
          <w:sz w:val="24"/>
          <w:szCs w:val="24"/>
          <w:shd w:val="clear" w:color="auto" w:fill="FEFEFE"/>
          <w:lang w:val="en-US" w:eastAsia="zh-CN" w:bidi="ar"/>
        </w:rPr>
      </w:pPr>
      <w:r>
        <w:rPr>
          <w:rFonts w:hint="eastAsia" w:ascii="宋体" w:hAnsi="宋体" w:eastAsia="宋体" w:cs="宋体"/>
          <w:i w:val="0"/>
          <w:iCs w:val="0"/>
          <w:caps w:val="0"/>
          <w:color w:val="333333"/>
          <w:spacing w:val="0"/>
          <w:kern w:val="21"/>
          <w:sz w:val="24"/>
          <w:szCs w:val="24"/>
          <w:shd w:val="clear" w:color="auto" w:fill="FEFEFE"/>
          <w:lang w:val="en-US" w:eastAsia="zh-CN" w:bidi="ar"/>
        </w:rPr>
        <w:t>在进一步通过磐石市政务网这一公开形式的基础上，按照便利、实用、有效的原则，认真创建新载体、新形式，使政务信息公开的形式呈现灵活多样性。一方面对重大活动和重要工作，通过“吉林磐石市公安局”微信公众号及时发布信息进行宣传，同时开展系列宣传和专题宣传，让人民群众了解、关注和支持公安工作；另一方面，通过磐石公安局宣传挂图、便民服务卡等方式提高我局政务工作的透明度，接受人民群众的监督，促进依法行政，充分发挥职能作用</w:t>
      </w:r>
      <w:r>
        <w:rPr>
          <w:rFonts w:hint="eastAsia" w:ascii="宋体" w:hAnsi="宋体" w:cs="宋体"/>
          <w:i w:val="0"/>
          <w:iCs w:val="0"/>
          <w:caps w:val="0"/>
          <w:color w:val="333333"/>
          <w:spacing w:val="0"/>
          <w:kern w:val="21"/>
          <w:sz w:val="24"/>
          <w:szCs w:val="24"/>
          <w:shd w:val="clear" w:color="auto" w:fill="FEFEFE"/>
          <w:lang w:val="en-US" w:eastAsia="zh-CN" w:bidi="ar"/>
        </w:rPr>
        <w:t>。</w:t>
      </w:r>
    </w:p>
    <w:p w14:paraId="0EEABC0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450" w:lineRule="atLeast"/>
        <w:ind w:left="270" w:right="0" w:firstLine="480"/>
        <w:jc w:val="both"/>
        <w:rPr>
          <w:rFonts w:ascii="宋体" w:hAnsi="宋体" w:eastAsia="宋体" w:cs="宋体"/>
          <w:color w:val="000000"/>
          <w:spacing w:val="0"/>
          <w:kern w:val="21"/>
          <w:sz w:val="24"/>
          <w:szCs w:val="24"/>
        </w:rPr>
      </w:pPr>
      <w:r>
        <w:rPr>
          <w:rFonts w:hint="eastAsia" w:ascii="宋体" w:hAnsi="宋体" w:eastAsia="宋体" w:cs="宋体"/>
          <w:b/>
          <w:bCs/>
          <w:i w:val="0"/>
          <w:iCs w:val="0"/>
          <w:caps w:val="0"/>
          <w:color w:val="333333"/>
          <w:spacing w:val="0"/>
          <w:kern w:val="21"/>
          <w:sz w:val="24"/>
          <w:szCs w:val="24"/>
          <w:shd w:val="clear" w:color="auto" w:fill="FFFFFF"/>
          <w:lang w:val="en-US" w:eastAsia="zh-CN" w:bidi="ar"/>
        </w:rPr>
        <w:t>二、主动公开政府信息情况</w:t>
      </w:r>
    </w:p>
    <w:tbl>
      <w:tblPr>
        <w:tblStyle w:val="3"/>
        <w:tblW w:w="9014" w:type="dxa"/>
        <w:jc w:val="center"/>
        <w:tblLayout w:type="fixed"/>
        <w:tblCellMar>
          <w:top w:w="0" w:type="dxa"/>
          <w:left w:w="0" w:type="dxa"/>
          <w:bottom w:w="0" w:type="dxa"/>
          <w:right w:w="0" w:type="dxa"/>
        </w:tblCellMar>
      </w:tblPr>
      <w:tblGrid>
        <w:gridCol w:w="2461"/>
        <w:gridCol w:w="2184"/>
        <w:gridCol w:w="2184"/>
        <w:gridCol w:w="2185"/>
      </w:tblGrid>
      <w:tr w14:paraId="1558A391">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52EF2F4B">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第二十条第（一）项</w:t>
            </w:r>
          </w:p>
        </w:tc>
      </w:tr>
      <w:tr w14:paraId="34B34A08">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744FAC7">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6105275">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本年制发件数</w:t>
            </w:r>
          </w:p>
        </w:tc>
        <w:tc>
          <w:tcPr>
            <w:tcW w:w="21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319D916">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116CDB6">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现行有效件数</w:t>
            </w:r>
          </w:p>
        </w:tc>
      </w:tr>
      <w:tr w14:paraId="267B383B">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0AB69EE">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6B39587">
            <w:pPr>
              <w:widowControl/>
              <w:jc w:val="center"/>
              <w:rPr>
                <w:rFonts w:hint="default" w:ascii="宋体" w:hAnsi="宋体" w:eastAsia="宋体" w:cs="宋体"/>
                <w:spacing w:val="0"/>
                <w:kern w:val="21"/>
                <w:sz w:val="20"/>
                <w:szCs w:val="20"/>
                <w:lang w:val="en-US" w:eastAsia="zh-CN"/>
              </w:rPr>
            </w:pPr>
            <w:r>
              <w:rPr>
                <w:rFonts w:hint="eastAsia" w:ascii="宋体" w:hAnsi="宋体" w:eastAsia="宋体" w:cs="宋体"/>
                <w:spacing w:val="0"/>
                <w:kern w:val="21"/>
                <w:sz w:val="20"/>
                <w:szCs w:val="20"/>
                <w:lang w:val="en-US" w:eastAsia="zh-CN"/>
              </w:rPr>
              <w:t>0</w:t>
            </w:r>
          </w:p>
        </w:tc>
        <w:tc>
          <w:tcPr>
            <w:tcW w:w="2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87A172E">
            <w:pPr>
              <w:widowControl/>
              <w:jc w:val="center"/>
              <w:rPr>
                <w:rFonts w:hint="default" w:ascii="宋体" w:hAnsi="宋体" w:eastAsia="宋体" w:cs="宋体"/>
                <w:spacing w:val="0"/>
                <w:kern w:val="21"/>
                <w:sz w:val="20"/>
                <w:szCs w:val="20"/>
                <w:lang w:val="en-US" w:eastAsia="zh-CN"/>
              </w:rPr>
            </w:pPr>
            <w:r>
              <w:rPr>
                <w:rFonts w:hint="eastAsia" w:ascii="宋体" w:hAnsi="宋体" w:eastAsia="宋体" w:cs="宋体"/>
                <w:spacing w:val="0"/>
                <w:kern w:val="21"/>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691764B">
            <w:pPr>
              <w:widowControl/>
              <w:jc w:val="center"/>
              <w:rPr>
                <w:rFonts w:hint="eastAsia" w:ascii="宋体" w:hAnsi="宋体" w:eastAsia="宋体" w:cs="宋体"/>
                <w:spacing w:val="0"/>
                <w:kern w:val="21"/>
                <w:sz w:val="20"/>
                <w:szCs w:val="20"/>
                <w:lang w:val="en-US" w:eastAsia="zh-CN"/>
              </w:rPr>
            </w:pPr>
            <w:r>
              <w:rPr>
                <w:rFonts w:hint="eastAsia" w:ascii="宋体" w:hAnsi="宋体" w:eastAsia="宋体" w:cs="宋体"/>
                <w:spacing w:val="0"/>
                <w:kern w:val="21"/>
                <w:sz w:val="20"/>
                <w:szCs w:val="20"/>
                <w:lang w:val="en-US" w:eastAsia="zh-CN"/>
              </w:rPr>
              <w:t>0</w:t>
            </w:r>
          </w:p>
        </w:tc>
      </w:tr>
      <w:tr w14:paraId="796F6F9B">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6313F38">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BFEB935">
            <w:pPr>
              <w:widowControl/>
              <w:jc w:val="center"/>
              <w:rPr>
                <w:rFonts w:hint="default" w:ascii="宋体" w:hAnsi="宋体" w:eastAsia="宋体" w:cs="宋体"/>
                <w:spacing w:val="0"/>
                <w:kern w:val="21"/>
                <w:sz w:val="20"/>
                <w:szCs w:val="20"/>
                <w:lang w:val="en-US" w:eastAsia="zh-CN"/>
              </w:rPr>
            </w:pPr>
            <w:r>
              <w:rPr>
                <w:rFonts w:hint="eastAsia" w:ascii="宋体" w:hAnsi="宋体" w:cs="宋体"/>
                <w:spacing w:val="0"/>
                <w:kern w:val="21"/>
                <w:sz w:val="20"/>
                <w:szCs w:val="20"/>
                <w:lang w:val="en-US" w:eastAsia="zh-CN"/>
              </w:rPr>
              <w:t>0</w:t>
            </w:r>
          </w:p>
        </w:tc>
        <w:tc>
          <w:tcPr>
            <w:tcW w:w="2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AEE36D4">
            <w:pPr>
              <w:widowControl/>
              <w:jc w:val="center"/>
              <w:rPr>
                <w:rFonts w:hint="eastAsia" w:ascii="宋体" w:hAnsi="宋体" w:eastAsia="宋体" w:cs="宋体"/>
                <w:spacing w:val="0"/>
                <w:kern w:val="21"/>
                <w:sz w:val="20"/>
                <w:szCs w:val="20"/>
                <w:lang w:val="en-US" w:eastAsia="zh-CN"/>
              </w:rPr>
            </w:pPr>
            <w:r>
              <w:rPr>
                <w:rFonts w:hint="eastAsia" w:ascii="宋体" w:hAnsi="宋体" w:eastAsia="宋体" w:cs="宋体"/>
                <w:spacing w:val="0"/>
                <w:kern w:val="21"/>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9309F88">
            <w:pPr>
              <w:widowControl/>
              <w:jc w:val="center"/>
              <w:rPr>
                <w:rFonts w:hint="default" w:ascii="宋体" w:hAnsi="宋体" w:eastAsia="宋体" w:cs="宋体"/>
                <w:spacing w:val="0"/>
                <w:kern w:val="21"/>
                <w:sz w:val="20"/>
                <w:szCs w:val="20"/>
                <w:lang w:val="en-US" w:eastAsia="zh-CN"/>
              </w:rPr>
            </w:pPr>
            <w:r>
              <w:rPr>
                <w:rFonts w:hint="eastAsia" w:ascii="宋体" w:hAnsi="宋体" w:cs="宋体"/>
                <w:spacing w:val="0"/>
                <w:kern w:val="21"/>
                <w:sz w:val="20"/>
                <w:szCs w:val="20"/>
                <w:lang w:val="en-US" w:eastAsia="zh-CN"/>
              </w:rPr>
              <w:t>0</w:t>
            </w:r>
          </w:p>
        </w:tc>
      </w:tr>
      <w:tr w14:paraId="27DDCA13">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4" w:space="0"/>
              <w:right w:val="single" w:color="auto" w:sz="8" w:space="0"/>
            </w:tcBorders>
            <w:shd w:val="clear" w:color="auto" w:fill="C6D9F1"/>
            <w:noWrap/>
            <w:tcMar>
              <w:top w:w="0" w:type="dxa"/>
              <w:left w:w="108" w:type="dxa"/>
              <w:bottom w:w="0" w:type="dxa"/>
              <w:right w:w="108" w:type="dxa"/>
            </w:tcMar>
            <w:vAlign w:val="center"/>
          </w:tcPr>
          <w:p w14:paraId="505F864B">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第二十条第（五）项</w:t>
            </w:r>
          </w:p>
        </w:tc>
      </w:tr>
      <w:tr w14:paraId="685FF2BB">
        <w:tblPrEx>
          <w:tblCellMar>
            <w:top w:w="0" w:type="dxa"/>
            <w:left w:w="0" w:type="dxa"/>
            <w:bottom w:w="0" w:type="dxa"/>
            <w:right w:w="0" w:type="dxa"/>
          </w:tblCellMar>
        </w:tblPrEx>
        <w:trPr>
          <w:trHeight w:val="431" w:hRule="atLeast"/>
          <w:jc w:val="center"/>
        </w:trPr>
        <w:tc>
          <w:tcPr>
            <w:tcW w:w="246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E06F597">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信息内容</w:t>
            </w:r>
          </w:p>
        </w:tc>
        <w:tc>
          <w:tcPr>
            <w:tcW w:w="6553"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6D1171C">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本年处理决定数量</w:t>
            </w:r>
          </w:p>
        </w:tc>
      </w:tr>
      <w:tr w14:paraId="6290C684">
        <w:tblPrEx>
          <w:tblCellMar>
            <w:top w:w="0" w:type="dxa"/>
            <w:left w:w="0" w:type="dxa"/>
            <w:bottom w:w="0" w:type="dxa"/>
            <w:right w:w="0" w:type="dxa"/>
          </w:tblCellMar>
        </w:tblPrEx>
        <w:trPr>
          <w:trHeight w:val="431" w:hRule="atLeast"/>
          <w:jc w:val="center"/>
        </w:trPr>
        <w:tc>
          <w:tcPr>
            <w:tcW w:w="2461"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5077E4C">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行政许可</w:t>
            </w:r>
          </w:p>
        </w:tc>
        <w:tc>
          <w:tcPr>
            <w:tcW w:w="6553" w:type="dxa"/>
            <w:gridSpan w:val="3"/>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14:paraId="190700D2">
            <w:pPr>
              <w:widowControl/>
              <w:jc w:val="center"/>
              <w:rPr>
                <w:rFonts w:hint="default" w:ascii="宋体" w:hAnsi="宋体" w:eastAsia="宋体" w:cs="宋体"/>
                <w:spacing w:val="0"/>
                <w:kern w:val="21"/>
                <w:sz w:val="20"/>
                <w:szCs w:val="20"/>
                <w:lang w:val="en-US" w:eastAsia="zh-CN"/>
              </w:rPr>
            </w:pPr>
            <w:r>
              <w:rPr>
                <w:rFonts w:hint="eastAsia" w:ascii="宋体" w:hAnsi="宋体" w:cs="宋体"/>
                <w:spacing w:val="0"/>
                <w:kern w:val="21"/>
                <w:sz w:val="20"/>
                <w:szCs w:val="20"/>
                <w:lang w:val="en-US" w:eastAsia="zh-CN"/>
              </w:rPr>
              <w:t>61753</w:t>
            </w:r>
          </w:p>
        </w:tc>
      </w:tr>
      <w:tr w14:paraId="158FBF15">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7C576C98">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第二十条第（六）项</w:t>
            </w:r>
          </w:p>
        </w:tc>
      </w:tr>
      <w:tr w14:paraId="36E7B341">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4583DD5">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0466BAB">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本年处理决定数量</w:t>
            </w:r>
          </w:p>
        </w:tc>
      </w:tr>
      <w:tr w14:paraId="3A125ABC">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E3D4A17">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31459310">
            <w:pPr>
              <w:widowControl/>
              <w:jc w:val="center"/>
              <w:rPr>
                <w:rFonts w:hint="default" w:ascii="宋体" w:hAnsi="宋体" w:eastAsia="宋体" w:cs="宋体"/>
                <w:spacing w:val="0"/>
                <w:kern w:val="21"/>
                <w:sz w:val="20"/>
                <w:szCs w:val="20"/>
                <w:lang w:val="en-US" w:eastAsia="zh-CN"/>
              </w:rPr>
            </w:pPr>
            <w:r>
              <w:rPr>
                <w:rFonts w:hint="eastAsia" w:ascii="宋体" w:hAnsi="宋体" w:cs="宋体"/>
                <w:spacing w:val="0"/>
                <w:kern w:val="21"/>
                <w:sz w:val="20"/>
                <w:szCs w:val="20"/>
                <w:lang w:val="en-US" w:eastAsia="zh-CN"/>
              </w:rPr>
              <w:t>456</w:t>
            </w:r>
          </w:p>
        </w:tc>
      </w:tr>
      <w:tr w14:paraId="6A356605">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56E2D18">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B109FD2">
            <w:pPr>
              <w:widowControl/>
              <w:jc w:val="center"/>
              <w:rPr>
                <w:rFonts w:hint="default" w:ascii="宋体" w:hAnsi="宋体" w:eastAsia="宋体" w:cs="宋体"/>
                <w:spacing w:val="0"/>
                <w:kern w:val="21"/>
                <w:sz w:val="20"/>
                <w:szCs w:val="20"/>
                <w:lang w:val="en-US" w:eastAsia="zh-CN"/>
              </w:rPr>
            </w:pPr>
            <w:r>
              <w:rPr>
                <w:rFonts w:hint="eastAsia" w:ascii="宋体" w:hAnsi="宋体" w:cs="宋体"/>
                <w:spacing w:val="0"/>
                <w:kern w:val="21"/>
                <w:sz w:val="20"/>
                <w:szCs w:val="20"/>
                <w:lang w:val="en-US" w:eastAsia="zh-CN"/>
              </w:rPr>
              <w:t>354</w:t>
            </w:r>
          </w:p>
        </w:tc>
      </w:tr>
      <w:tr w14:paraId="03007020">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6120D1D">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第二十条第（八）项</w:t>
            </w:r>
          </w:p>
        </w:tc>
      </w:tr>
      <w:tr w14:paraId="72D1E848">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0A4E309">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408F4E7E">
            <w:pPr>
              <w:widowControl/>
              <w:jc w:val="center"/>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本年收费金额（单位：万元）</w:t>
            </w:r>
          </w:p>
        </w:tc>
      </w:tr>
      <w:tr w14:paraId="1E146662">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93FDE22">
            <w:pPr>
              <w:widowControl/>
              <w:jc w:val="both"/>
              <w:rPr>
                <w:rFonts w:ascii="宋体" w:hAnsi="宋体" w:eastAsia="宋体" w:cs="宋体"/>
                <w:spacing w:val="0"/>
                <w:kern w:val="21"/>
                <w:sz w:val="24"/>
                <w:szCs w:val="24"/>
              </w:rPr>
            </w:pPr>
            <w:r>
              <w:rPr>
                <w:rFonts w:hint="eastAsia" w:ascii="宋体" w:hAnsi="宋体" w:eastAsia="宋体" w:cs="宋体"/>
                <w:color w:val="000000"/>
                <w:spacing w:val="0"/>
                <w:kern w:val="21"/>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2BC912C5">
            <w:pPr>
              <w:widowControl/>
              <w:jc w:val="center"/>
              <w:rPr>
                <w:rFonts w:hint="default" w:ascii="宋体" w:hAnsi="宋体" w:eastAsia="宋体" w:cs="宋体"/>
                <w:spacing w:val="0"/>
                <w:kern w:val="21"/>
                <w:sz w:val="20"/>
                <w:szCs w:val="20"/>
                <w:lang w:val="en-US" w:eastAsia="zh-CN"/>
              </w:rPr>
            </w:pPr>
            <w:r>
              <w:rPr>
                <w:rFonts w:hint="eastAsia" w:ascii="宋体" w:hAnsi="宋体" w:cs="宋体"/>
                <w:spacing w:val="0"/>
                <w:kern w:val="21"/>
                <w:sz w:val="20"/>
                <w:szCs w:val="20"/>
                <w:lang w:val="en-US" w:eastAsia="zh-CN"/>
              </w:rPr>
              <w:t>473.5</w:t>
            </w:r>
          </w:p>
        </w:tc>
      </w:tr>
    </w:tbl>
    <w:p w14:paraId="674E4AF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270" w:right="0" w:firstLine="480"/>
        <w:jc w:val="both"/>
        <w:rPr>
          <w:rFonts w:hint="eastAsia" w:ascii="宋体" w:hAnsi="宋体" w:eastAsia="宋体" w:cs="宋体"/>
          <w:i w:val="0"/>
          <w:iCs w:val="0"/>
          <w:caps w:val="0"/>
          <w:color w:val="333333"/>
          <w:spacing w:val="0"/>
          <w:kern w:val="21"/>
          <w:sz w:val="24"/>
          <w:szCs w:val="24"/>
          <w:shd w:val="clear" w:color="auto" w:fill="FFFFFF"/>
          <w:lang w:val="en-US" w:eastAsia="zh-CN" w:bidi="ar"/>
        </w:rPr>
      </w:pPr>
      <w:r>
        <w:rPr>
          <w:rFonts w:hint="eastAsia" w:ascii="宋体" w:hAnsi="宋体" w:eastAsia="宋体" w:cs="宋体"/>
          <w:i w:val="0"/>
          <w:iCs w:val="0"/>
          <w:caps w:val="0"/>
          <w:color w:val="333333"/>
          <w:spacing w:val="0"/>
          <w:kern w:val="21"/>
          <w:sz w:val="24"/>
          <w:szCs w:val="24"/>
          <w:shd w:val="clear" w:color="auto" w:fill="FFFFFF"/>
          <w:lang w:val="en-US" w:eastAsia="zh-CN" w:bidi="ar"/>
        </w:rPr>
        <w:t> </w:t>
      </w:r>
    </w:p>
    <w:p w14:paraId="5756EA26">
      <w:pPr>
        <w:numPr>
          <w:ilvl w:val="0"/>
          <w:numId w:val="0"/>
        </w:numPr>
        <w:ind w:firstLine="723" w:firstLineChars="300"/>
        <w:jc w:val="both"/>
        <w:rPr>
          <w:rFonts w:ascii="宋体" w:hAnsi="宋体" w:eastAsia="宋体" w:cs="宋体"/>
          <w:b/>
          <w:bCs/>
          <w:spacing w:val="0"/>
          <w:kern w:val="21"/>
          <w:sz w:val="24"/>
          <w:szCs w:val="24"/>
        </w:rPr>
      </w:pPr>
      <w:r>
        <w:rPr>
          <w:rFonts w:hint="eastAsia" w:ascii="宋体" w:hAnsi="宋体" w:cs="宋体"/>
          <w:b/>
          <w:bCs/>
          <w:spacing w:val="0"/>
          <w:kern w:val="21"/>
          <w:sz w:val="24"/>
          <w:szCs w:val="24"/>
          <w:lang w:eastAsia="zh-CN"/>
        </w:rPr>
        <w:t>三、</w:t>
      </w:r>
      <w:r>
        <w:rPr>
          <w:rFonts w:hint="eastAsia" w:ascii="宋体" w:hAnsi="宋体" w:eastAsia="宋体" w:cs="宋体"/>
          <w:b/>
          <w:bCs/>
          <w:spacing w:val="0"/>
          <w:kern w:val="21"/>
          <w:sz w:val="24"/>
          <w:szCs w:val="24"/>
        </w:rPr>
        <w:t>收到和处理政府信息公开申请情况</w:t>
      </w:r>
    </w:p>
    <w:tbl>
      <w:tblPr>
        <w:tblStyle w:val="3"/>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14:paraId="27D2B380">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FAE50AB">
            <w:pPr>
              <w:widowControl/>
              <w:jc w:val="both"/>
              <w:rPr>
                <w:rFonts w:ascii="宋体" w:hAnsi="宋体" w:eastAsia="宋体" w:cs="宋体"/>
                <w:spacing w:val="0"/>
                <w:kern w:val="21"/>
                <w:sz w:val="24"/>
                <w:szCs w:val="24"/>
              </w:rPr>
            </w:pPr>
            <w:r>
              <w:rPr>
                <w:rFonts w:hint="eastAsia" w:ascii="楷体" w:hAnsi="楷体" w:eastAsia="楷体" w:cs="楷体"/>
                <w:spacing w:val="0"/>
                <w:kern w:val="21"/>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AB4FED4">
            <w:pPr>
              <w:widowControl/>
              <w:jc w:val="center"/>
              <w:rPr>
                <w:rFonts w:ascii="宋体" w:hAnsi="宋体" w:eastAsia="宋体" w:cs="宋体"/>
                <w:spacing w:val="0"/>
                <w:kern w:val="21"/>
                <w:sz w:val="24"/>
                <w:szCs w:val="24"/>
              </w:rPr>
            </w:pPr>
            <w:r>
              <w:rPr>
                <w:rFonts w:hint="eastAsia" w:ascii="宋体" w:hAnsi="宋体" w:eastAsia="宋体" w:cs="宋体"/>
                <w:spacing w:val="0"/>
                <w:kern w:val="21"/>
                <w:sz w:val="20"/>
                <w:szCs w:val="20"/>
              </w:rPr>
              <w:t>申请人情况</w:t>
            </w:r>
          </w:p>
        </w:tc>
      </w:tr>
      <w:tr w14:paraId="75F39448">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noWrap w:val="0"/>
            <w:vAlign w:val="center"/>
          </w:tcPr>
          <w:p w14:paraId="15AD177E">
            <w:pPr>
              <w:widowControl/>
              <w:jc w:val="both"/>
              <w:rPr>
                <w:rFonts w:ascii="宋体" w:hAnsi="宋体" w:eastAsia="宋体" w:cs="宋体"/>
                <w:spacing w:val="0"/>
                <w:kern w:val="21"/>
                <w:sz w:val="24"/>
                <w:szCs w:val="24"/>
              </w:rPr>
            </w:pPr>
          </w:p>
        </w:tc>
        <w:tc>
          <w:tcPr>
            <w:tcW w:w="68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D807B14">
            <w:pPr>
              <w:widowControl/>
              <w:jc w:val="both"/>
              <w:rPr>
                <w:rFonts w:hint="eastAsia" w:ascii="宋体" w:hAnsi="宋体" w:eastAsia="宋体" w:cs="宋体"/>
                <w:spacing w:val="0"/>
                <w:kern w:val="21"/>
                <w:sz w:val="20"/>
                <w:szCs w:val="20"/>
              </w:rPr>
            </w:pPr>
            <w:r>
              <w:rPr>
                <w:rFonts w:hint="eastAsia" w:ascii="宋体" w:hAnsi="宋体" w:eastAsia="宋体" w:cs="宋体"/>
                <w:spacing w:val="0"/>
                <w:kern w:val="21"/>
                <w:sz w:val="20"/>
                <w:szCs w:val="20"/>
              </w:rPr>
              <w:t>自</w:t>
            </w:r>
          </w:p>
          <w:p w14:paraId="006A0912">
            <w:pPr>
              <w:widowControl/>
              <w:jc w:val="both"/>
              <w:rPr>
                <w:rFonts w:hint="eastAsia" w:ascii="宋体" w:hAnsi="宋体" w:eastAsia="宋体" w:cs="宋体"/>
                <w:spacing w:val="0"/>
                <w:kern w:val="21"/>
                <w:sz w:val="20"/>
                <w:szCs w:val="20"/>
              </w:rPr>
            </w:pPr>
            <w:r>
              <w:rPr>
                <w:rFonts w:hint="eastAsia" w:ascii="宋体" w:hAnsi="宋体" w:eastAsia="宋体" w:cs="宋体"/>
                <w:spacing w:val="0"/>
                <w:kern w:val="21"/>
                <w:sz w:val="20"/>
                <w:szCs w:val="20"/>
              </w:rPr>
              <w:t>然</w:t>
            </w:r>
          </w:p>
          <w:p w14:paraId="7367EC9A">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人</w:t>
            </w:r>
          </w:p>
        </w:tc>
        <w:tc>
          <w:tcPr>
            <w:tcW w:w="400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F06CBB0">
            <w:pPr>
              <w:widowControl/>
              <w:jc w:val="center"/>
              <w:rPr>
                <w:rFonts w:ascii="宋体" w:hAnsi="宋体" w:eastAsia="宋体" w:cs="宋体"/>
                <w:spacing w:val="0"/>
                <w:kern w:val="21"/>
                <w:sz w:val="24"/>
                <w:szCs w:val="24"/>
              </w:rPr>
            </w:pPr>
            <w:r>
              <w:rPr>
                <w:rFonts w:hint="eastAsia" w:ascii="宋体" w:hAnsi="宋体" w:eastAsia="宋体" w:cs="宋体"/>
                <w:spacing w:val="0"/>
                <w:kern w:val="21"/>
                <w:sz w:val="20"/>
                <w:szCs w:val="20"/>
              </w:rPr>
              <w:t>法人或其他组织</w:t>
            </w:r>
          </w:p>
        </w:tc>
        <w:tc>
          <w:tcPr>
            <w:tcW w:w="69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21798E6">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总计</w:t>
            </w:r>
          </w:p>
        </w:tc>
      </w:tr>
      <w:tr w14:paraId="61B2E511">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noWrap w:val="0"/>
            <w:vAlign w:val="center"/>
          </w:tcPr>
          <w:p w14:paraId="729556FA">
            <w:pPr>
              <w:widowControl/>
              <w:jc w:val="both"/>
              <w:rPr>
                <w:rFonts w:ascii="宋体" w:hAnsi="宋体" w:eastAsia="宋体" w:cs="宋体"/>
                <w:spacing w:val="0"/>
                <w:kern w:val="21"/>
                <w:sz w:val="24"/>
                <w:szCs w:val="24"/>
              </w:rPr>
            </w:pPr>
          </w:p>
        </w:tc>
        <w:tc>
          <w:tcPr>
            <w:tcW w:w="683" w:type="dxa"/>
            <w:vMerge w:val="continue"/>
            <w:tcBorders>
              <w:top w:val="nil"/>
              <w:left w:val="nil"/>
              <w:bottom w:val="single" w:color="auto" w:sz="8" w:space="0"/>
              <w:right w:val="single" w:color="auto" w:sz="8" w:space="0"/>
            </w:tcBorders>
            <w:noWrap w:val="0"/>
            <w:vAlign w:val="center"/>
          </w:tcPr>
          <w:p w14:paraId="2F57ABD0">
            <w:pPr>
              <w:widowControl/>
              <w:jc w:val="both"/>
              <w:rPr>
                <w:rFonts w:ascii="宋体" w:hAnsi="宋体" w:eastAsia="宋体" w:cs="宋体"/>
                <w:spacing w:val="0"/>
                <w:kern w:val="21"/>
                <w:sz w:val="24"/>
                <w:szCs w:val="24"/>
              </w:rPr>
            </w:pP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727CCC3">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商业企</w:t>
            </w:r>
            <w:r>
              <w:rPr>
                <w:rFonts w:hint="eastAsia" w:ascii="宋体" w:hAnsi="宋体" w:cs="宋体"/>
                <w:spacing w:val="0"/>
                <w:kern w:val="21"/>
                <w:sz w:val="20"/>
                <w:szCs w:val="20"/>
                <w:lang w:val="en-US" w:eastAsia="zh-CN"/>
              </w:rPr>
              <w:t xml:space="preserve"> </w:t>
            </w:r>
            <w:r>
              <w:rPr>
                <w:rFonts w:hint="eastAsia" w:ascii="宋体" w:hAnsi="宋体" w:eastAsia="宋体" w:cs="宋体"/>
                <w:spacing w:val="0"/>
                <w:kern w:val="21"/>
                <w:sz w:val="20"/>
                <w:szCs w:val="20"/>
              </w:rPr>
              <w:t>业</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DF4F468">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科研机</w:t>
            </w:r>
            <w:r>
              <w:rPr>
                <w:rFonts w:hint="eastAsia" w:ascii="宋体" w:hAnsi="宋体" w:cs="宋体"/>
                <w:spacing w:val="0"/>
                <w:kern w:val="21"/>
                <w:sz w:val="20"/>
                <w:szCs w:val="20"/>
                <w:lang w:val="en-US" w:eastAsia="zh-CN"/>
              </w:rPr>
              <w:t xml:space="preserve"> </w:t>
            </w:r>
            <w:r>
              <w:rPr>
                <w:rFonts w:hint="eastAsia" w:ascii="宋体" w:hAnsi="宋体" w:eastAsia="宋体" w:cs="宋体"/>
                <w:spacing w:val="0"/>
                <w:kern w:val="21"/>
                <w:sz w:val="20"/>
                <w:szCs w:val="20"/>
              </w:rPr>
              <w:t>构</w:t>
            </w:r>
          </w:p>
        </w:tc>
        <w:tc>
          <w:tcPr>
            <w:tcW w:w="9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6E94C27">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社会公益组织</w:t>
            </w:r>
          </w:p>
        </w:tc>
        <w:tc>
          <w:tcPr>
            <w:tcW w:w="86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990D8E4">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法律服务机构</w:t>
            </w:r>
          </w:p>
        </w:tc>
        <w:tc>
          <w:tcPr>
            <w:tcW w:w="7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B5E109F">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其他</w:t>
            </w:r>
          </w:p>
        </w:tc>
        <w:tc>
          <w:tcPr>
            <w:tcW w:w="0" w:type="auto"/>
            <w:vMerge w:val="continue"/>
            <w:tcBorders>
              <w:top w:val="single" w:color="auto" w:sz="8" w:space="0"/>
              <w:left w:val="nil"/>
              <w:bottom w:val="single" w:color="auto" w:sz="8" w:space="0"/>
              <w:right w:val="single" w:color="auto" w:sz="8" w:space="0"/>
            </w:tcBorders>
            <w:noWrap w:val="0"/>
            <w:vAlign w:val="center"/>
          </w:tcPr>
          <w:p w14:paraId="0F26EB4D">
            <w:pPr>
              <w:widowControl/>
              <w:jc w:val="both"/>
              <w:rPr>
                <w:rFonts w:ascii="宋体" w:hAnsi="宋体" w:eastAsia="宋体" w:cs="宋体"/>
                <w:spacing w:val="0"/>
                <w:kern w:val="21"/>
                <w:sz w:val="24"/>
                <w:szCs w:val="24"/>
              </w:rPr>
            </w:pPr>
          </w:p>
        </w:tc>
      </w:tr>
      <w:tr w14:paraId="429DE973">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7FAD037">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一、本年新收政府信息公开申请数量</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7086EB9">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34E1A7D">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1B2925F">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C8778DD">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02E4ABB">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A875815">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5A3A74F">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r>
      <w:tr w14:paraId="7775D825">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C51A641">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二、上年结转政府信息公开申请数量</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0C561BB">
            <w:pPr>
              <w:widowControl/>
              <w:jc w:val="center"/>
              <w:rPr>
                <w:rFonts w:hint="eastAsia" w:ascii="宋体" w:hAnsi="宋体" w:eastAsia="宋体" w:cs="宋体"/>
                <w:spacing w:val="0"/>
                <w:kern w:val="21"/>
                <w:szCs w:val="24"/>
                <w:lang w:val="en-US" w:eastAsia="zh-CN"/>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8441E57">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FAF156E">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83DAE2E">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9CBB173">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263A5DB">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7299A09">
            <w:pPr>
              <w:widowControl/>
              <w:jc w:val="center"/>
              <w:rPr>
                <w:rFonts w:hint="eastAsia" w:ascii="宋体" w:hAnsi="宋体" w:eastAsia="宋体" w:cs="宋体"/>
                <w:spacing w:val="0"/>
                <w:kern w:val="21"/>
                <w:sz w:val="24"/>
                <w:szCs w:val="24"/>
                <w:lang w:val="en-US" w:eastAsia="zh-CN"/>
              </w:rPr>
            </w:pPr>
            <w:r>
              <w:rPr>
                <w:rFonts w:hint="eastAsia" w:ascii="宋体" w:hAnsi="宋体" w:cs="宋体"/>
                <w:spacing w:val="0"/>
                <w:kern w:val="21"/>
                <w:sz w:val="24"/>
                <w:szCs w:val="24"/>
                <w:lang w:val="en-US" w:eastAsia="zh-CN"/>
              </w:rPr>
              <w:t>0</w:t>
            </w:r>
          </w:p>
        </w:tc>
      </w:tr>
      <w:tr w14:paraId="5FBB10D8">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363C48">
            <w:pPr>
              <w:widowControl/>
              <w:jc w:val="both"/>
              <w:rPr>
                <w:rFonts w:hint="eastAsia" w:ascii="宋体" w:hAnsi="宋体" w:eastAsia="宋体" w:cs="宋体"/>
                <w:spacing w:val="0"/>
                <w:kern w:val="21"/>
                <w:sz w:val="20"/>
                <w:szCs w:val="20"/>
              </w:rPr>
            </w:pPr>
          </w:p>
          <w:p w14:paraId="62EBC81F">
            <w:pPr>
              <w:widowControl/>
              <w:jc w:val="both"/>
              <w:rPr>
                <w:rFonts w:hint="eastAsia" w:ascii="宋体" w:hAnsi="宋体" w:eastAsia="宋体" w:cs="宋体"/>
                <w:spacing w:val="0"/>
                <w:kern w:val="21"/>
                <w:sz w:val="20"/>
                <w:szCs w:val="20"/>
              </w:rPr>
            </w:pPr>
          </w:p>
          <w:p w14:paraId="79529D4E">
            <w:pPr>
              <w:widowControl/>
              <w:jc w:val="both"/>
              <w:rPr>
                <w:rFonts w:hint="eastAsia" w:ascii="宋体" w:hAnsi="宋体" w:eastAsia="宋体" w:cs="宋体"/>
                <w:spacing w:val="0"/>
                <w:kern w:val="21"/>
                <w:sz w:val="20"/>
                <w:szCs w:val="20"/>
              </w:rPr>
            </w:pPr>
          </w:p>
          <w:p w14:paraId="021D2E58">
            <w:pPr>
              <w:widowControl/>
              <w:jc w:val="both"/>
              <w:rPr>
                <w:rFonts w:hint="eastAsia" w:ascii="宋体" w:hAnsi="宋体" w:eastAsia="宋体" w:cs="宋体"/>
                <w:spacing w:val="0"/>
                <w:kern w:val="21"/>
                <w:sz w:val="20"/>
                <w:szCs w:val="20"/>
              </w:rPr>
            </w:pPr>
          </w:p>
          <w:p w14:paraId="453BBEC0">
            <w:pPr>
              <w:widowControl/>
              <w:jc w:val="both"/>
              <w:rPr>
                <w:rFonts w:hint="eastAsia" w:ascii="宋体" w:hAnsi="宋体" w:eastAsia="宋体" w:cs="宋体"/>
                <w:spacing w:val="0"/>
                <w:kern w:val="21"/>
                <w:sz w:val="20"/>
                <w:szCs w:val="20"/>
              </w:rPr>
            </w:pPr>
          </w:p>
          <w:p w14:paraId="2EB0CA74">
            <w:pPr>
              <w:widowControl/>
              <w:jc w:val="both"/>
              <w:rPr>
                <w:rFonts w:hint="eastAsia" w:ascii="宋体" w:hAnsi="宋体" w:eastAsia="宋体" w:cs="宋体"/>
                <w:spacing w:val="0"/>
                <w:kern w:val="21"/>
                <w:sz w:val="20"/>
                <w:szCs w:val="20"/>
              </w:rPr>
            </w:pPr>
          </w:p>
          <w:p w14:paraId="79D47456">
            <w:pPr>
              <w:widowControl/>
              <w:jc w:val="both"/>
              <w:rPr>
                <w:rFonts w:hint="eastAsia" w:ascii="宋体" w:hAnsi="宋体" w:eastAsia="宋体" w:cs="宋体"/>
                <w:spacing w:val="0"/>
                <w:kern w:val="21"/>
                <w:sz w:val="20"/>
                <w:szCs w:val="20"/>
              </w:rPr>
            </w:pPr>
          </w:p>
          <w:p w14:paraId="4993D36D">
            <w:pPr>
              <w:widowControl/>
              <w:jc w:val="both"/>
              <w:rPr>
                <w:rFonts w:hint="eastAsia" w:ascii="宋体" w:hAnsi="宋体" w:eastAsia="宋体" w:cs="宋体"/>
                <w:spacing w:val="0"/>
                <w:kern w:val="21"/>
                <w:sz w:val="20"/>
                <w:szCs w:val="20"/>
              </w:rPr>
            </w:pPr>
          </w:p>
          <w:p w14:paraId="4216406C">
            <w:pPr>
              <w:widowControl/>
              <w:jc w:val="both"/>
              <w:rPr>
                <w:rFonts w:hint="eastAsia" w:ascii="宋体" w:hAnsi="宋体" w:eastAsia="宋体" w:cs="宋体"/>
                <w:spacing w:val="0"/>
                <w:kern w:val="21"/>
                <w:sz w:val="20"/>
                <w:szCs w:val="20"/>
              </w:rPr>
            </w:pPr>
          </w:p>
          <w:p w14:paraId="4DF59256">
            <w:pPr>
              <w:widowControl/>
              <w:jc w:val="both"/>
              <w:rPr>
                <w:rFonts w:hint="eastAsia" w:ascii="宋体" w:hAnsi="宋体" w:eastAsia="宋体" w:cs="宋体"/>
                <w:spacing w:val="0"/>
                <w:kern w:val="21"/>
                <w:sz w:val="20"/>
                <w:szCs w:val="20"/>
              </w:rPr>
            </w:pPr>
          </w:p>
          <w:p w14:paraId="2814CFA3">
            <w:pPr>
              <w:widowControl/>
              <w:jc w:val="both"/>
              <w:rPr>
                <w:rFonts w:hint="eastAsia" w:ascii="宋体" w:hAnsi="宋体" w:eastAsia="宋体" w:cs="宋体"/>
                <w:spacing w:val="0"/>
                <w:kern w:val="21"/>
                <w:sz w:val="20"/>
                <w:szCs w:val="20"/>
              </w:rPr>
            </w:pPr>
          </w:p>
          <w:p w14:paraId="1131A53D">
            <w:pPr>
              <w:widowControl/>
              <w:jc w:val="both"/>
              <w:rPr>
                <w:rFonts w:hint="eastAsia" w:ascii="宋体" w:hAnsi="宋体" w:eastAsia="宋体" w:cs="宋体"/>
                <w:spacing w:val="0"/>
                <w:kern w:val="21"/>
                <w:sz w:val="20"/>
                <w:szCs w:val="20"/>
              </w:rPr>
            </w:pPr>
          </w:p>
          <w:p w14:paraId="04708684">
            <w:pPr>
              <w:widowControl/>
              <w:jc w:val="both"/>
              <w:rPr>
                <w:rFonts w:hint="eastAsia" w:ascii="宋体" w:hAnsi="宋体" w:eastAsia="宋体" w:cs="宋体"/>
                <w:spacing w:val="0"/>
                <w:kern w:val="21"/>
                <w:sz w:val="20"/>
                <w:szCs w:val="20"/>
              </w:rPr>
            </w:pPr>
          </w:p>
          <w:p w14:paraId="07F7BD40">
            <w:pPr>
              <w:widowControl/>
              <w:jc w:val="both"/>
              <w:rPr>
                <w:rFonts w:hint="eastAsia" w:ascii="宋体" w:hAnsi="宋体" w:eastAsia="宋体" w:cs="宋体"/>
                <w:spacing w:val="0"/>
                <w:kern w:val="21"/>
                <w:sz w:val="20"/>
                <w:szCs w:val="20"/>
              </w:rPr>
            </w:pPr>
          </w:p>
          <w:p w14:paraId="4006B03D">
            <w:pPr>
              <w:widowControl/>
              <w:jc w:val="both"/>
              <w:rPr>
                <w:rFonts w:hint="eastAsia" w:ascii="宋体" w:hAnsi="宋体" w:eastAsia="宋体" w:cs="宋体"/>
                <w:spacing w:val="0"/>
                <w:kern w:val="21"/>
                <w:sz w:val="20"/>
                <w:szCs w:val="20"/>
              </w:rPr>
            </w:pPr>
          </w:p>
          <w:p w14:paraId="3104CCBF">
            <w:pPr>
              <w:widowControl/>
              <w:jc w:val="both"/>
              <w:rPr>
                <w:rFonts w:hint="eastAsia" w:ascii="宋体" w:hAnsi="宋体" w:eastAsia="宋体" w:cs="宋体"/>
                <w:spacing w:val="0"/>
                <w:kern w:val="21"/>
                <w:sz w:val="20"/>
                <w:szCs w:val="20"/>
              </w:rPr>
            </w:pPr>
          </w:p>
          <w:p w14:paraId="3A15AA25">
            <w:pPr>
              <w:widowControl/>
              <w:jc w:val="both"/>
              <w:rPr>
                <w:rFonts w:hint="eastAsia" w:ascii="宋体" w:hAnsi="宋体" w:eastAsia="宋体" w:cs="宋体"/>
                <w:spacing w:val="0"/>
                <w:kern w:val="21"/>
                <w:sz w:val="20"/>
                <w:szCs w:val="20"/>
              </w:rPr>
            </w:pPr>
            <w:r>
              <w:rPr>
                <w:rFonts w:hint="eastAsia" w:ascii="宋体" w:hAnsi="宋体" w:eastAsia="宋体" w:cs="宋体"/>
                <w:spacing w:val="0"/>
                <w:kern w:val="21"/>
                <w:sz w:val="20"/>
                <w:szCs w:val="20"/>
              </w:rPr>
              <w:t>三、</w:t>
            </w:r>
          </w:p>
          <w:p w14:paraId="08F575C6">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本年度办理结果</w:t>
            </w:r>
          </w:p>
        </w:tc>
        <w:tc>
          <w:tcPr>
            <w:tcW w:w="307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ACC340C">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（一）予以公开</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0367454">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E8D801C">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2DEDF38">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02B0D3D">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C905C8D">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E1FDE87">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820BC96">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7D51DCE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690BAC8D">
            <w:pPr>
              <w:widowControl/>
              <w:jc w:val="both"/>
              <w:rPr>
                <w:rFonts w:ascii="宋体" w:hAnsi="宋体" w:eastAsia="宋体" w:cs="宋体"/>
                <w:spacing w:val="0"/>
                <w:kern w:val="21"/>
                <w:sz w:val="24"/>
                <w:szCs w:val="24"/>
              </w:rPr>
            </w:pPr>
          </w:p>
        </w:tc>
        <w:tc>
          <w:tcPr>
            <w:tcW w:w="307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01FF44">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（二）部分公开</w:t>
            </w:r>
            <w:r>
              <w:rPr>
                <w:rFonts w:hint="eastAsia" w:ascii="楷体" w:hAnsi="楷体" w:eastAsia="楷体" w:cs="宋体"/>
                <w:spacing w:val="0"/>
                <w:kern w:val="21"/>
                <w:sz w:val="20"/>
                <w:szCs w:val="20"/>
              </w:rPr>
              <w:t>（区分处理的，只计这一情形，不计其他情形）</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B29F09A">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067CB50">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DA05E2B">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46A28CB">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FF94217">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186D619">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D8D5AFB">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4AA14A67">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210AD051">
            <w:pPr>
              <w:widowControl/>
              <w:jc w:val="both"/>
              <w:rPr>
                <w:rFonts w:ascii="宋体" w:hAnsi="宋体" w:eastAsia="宋体" w:cs="宋体"/>
                <w:spacing w:val="0"/>
                <w:kern w:val="21"/>
                <w:sz w:val="24"/>
                <w:szCs w:val="24"/>
              </w:rPr>
            </w:pPr>
          </w:p>
        </w:tc>
        <w:tc>
          <w:tcPr>
            <w:tcW w:w="85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63BF585">
            <w:pPr>
              <w:widowControl/>
              <w:jc w:val="both"/>
              <w:rPr>
                <w:rFonts w:ascii="宋体" w:hAnsi="宋体" w:eastAsia="宋体" w:cs="宋体"/>
                <w:spacing w:val="0"/>
                <w:kern w:val="21"/>
                <w:sz w:val="24"/>
                <w:szCs w:val="24"/>
              </w:rPr>
            </w:pPr>
            <w:r>
              <w:rPr>
                <w:rFonts w:hint="eastAsia" w:ascii="宋体" w:hAnsi="宋体" w:cs="宋体"/>
                <w:spacing w:val="0"/>
                <w:kern w:val="21"/>
                <w:sz w:val="20"/>
                <w:szCs w:val="20"/>
              </w:rPr>
              <w:t>（三）不予公开</w:t>
            </w: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715D1BF">
            <w:pPr>
              <w:widowControl/>
              <w:jc w:val="both"/>
              <w:rPr>
                <w:rFonts w:ascii="宋体" w:hAnsi="宋体" w:cs="宋体"/>
                <w:spacing w:val="0"/>
                <w:kern w:val="21"/>
                <w:sz w:val="24"/>
                <w:szCs w:val="24"/>
              </w:rPr>
            </w:pPr>
            <w:r>
              <w:rPr>
                <w:rFonts w:hint="eastAsia" w:ascii="宋体" w:hAnsi="宋体" w:cs="宋体"/>
                <w:spacing w:val="0"/>
                <w:kern w:val="21"/>
                <w:sz w:val="20"/>
                <w:szCs w:val="20"/>
              </w:rPr>
              <w:t>1.属于国家秘密</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D9E5B9">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1319B53">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F29BFEE">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E80FD7">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14B6DBF">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71D23E2">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974284B">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730301D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32841CAF">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14:paraId="208C4FEE">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3B93E44">
            <w:pPr>
              <w:widowControl/>
              <w:jc w:val="both"/>
              <w:rPr>
                <w:rFonts w:ascii="宋体" w:hAnsi="宋体" w:cs="宋体"/>
                <w:spacing w:val="0"/>
                <w:kern w:val="21"/>
                <w:sz w:val="24"/>
                <w:szCs w:val="24"/>
              </w:rPr>
            </w:pPr>
            <w:r>
              <w:rPr>
                <w:rFonts w:hint="eastAsia" w:ascii="宋体" w:hAnsi="宋体" w:cs="宋体"/>
                <w:spacing w:val="0"/>
                <w:kern w:val="21"/>
                <w:sz w:val="20"/>
                <w:szCs w:val="20"/>
              </w:rPr>
              <w:t>2.其他法律行政法规禁止公开</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D9FC87E">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43ED1FE">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8EF697F">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FA741E2">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544F1A8">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C66673F">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D6AFA7E">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5C7F0E23">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3AF1C3CA">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14:paraId="023A4B96">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C11A0F4">
            <w:pPr>
              <w:widowControl/>
              <w:jc w:val="both"/>
              <w:rPr>
                <w:rFonts w:ascii="宋体" w:hAnsi="宋体" w:cs="宋体"/>
                <w:spacing w:val="0"/>
                <w:kern w:val="21"/>
                <w:sz w:val="24"/>
                <w:szCs w:val="24"/>
              </w:rPr>
            </w:pPr>
            <w:r>
              <w:rPr>
                <w:rFonts w:hint="eastAsia" w:ascii="宋体" w:hAnsi="宋体" w:cs="宋体"/>
                <w:spacing w:val="0"/>
                <w:kern w:val="21"/>
                <w:sz w:val="20"/>
                <w:szCs w:val="20"/>
              </w:rPr>
              <w:t>3.危及“三安全一稳定”</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1783E88">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59D6B61">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CBCEB57">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ACC5409">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6032EA4">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F4FBCF0">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4901593">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79BFDE86">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7223AE01">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14:paraId="244EB74E">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9B30713">
            <w:pPr>
              <w:widowControl/>
              <w:jc w:val="both"/>
              <w:rPr>
                <w:rFonts w:ascii="宋体" w:hAnsi="宋体" w:cs="宋体"/>
                <w:spacing w:val="0"/>
                <w:kern w:val="21"/>
                <w:sz w:val="24"/>
                <w:szCs w:val="24"/>
              </w:rPr>
            </w:pPr>
            <w:r>
              <w:rPr>
                <w:rFonts w:hint="eastAsia" w:ascii="宋体" w:hAnsi="宋体" w:cs="宋体"/>
                <w:spacing w:val="0"/>
                <w:kern w:val="21"/>
                <w:sz w:val="20"/>
                <w:szCs w:val="20"/>
              </w:rPr>
              <w:t>4.保护第三方合法权益</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BFF805A">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CF806A1">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0D1D4D">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83BE1A6">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A90EA6">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5A19DD2">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A37DD81">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792DD51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73741734">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14:paraId="11053D55">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CC34F13">
            <w:pPr>
              <w:widowControl/>
              <w:jc w:val="both"/>
              <w:rPr>
                <w:rFonts w:ascii="宋体" w:hAnsi="宋体" w:cs="宋体"/>
                <w:spacing w:val="0"/>
                <w:kern w:val="21"/>
                <w:sz w:val="24"/>
                <w:szCs w:val="24"/>
              </w:rPr>
            </w:pPr>
            <w:r>
              <w:rPr>
                <w:rFonts w:hint="eastAsia" w:ascii="宋体" w:hAnsi="宋体" w:cs="宋体"/>
                <w:spacing w:val="0"/>
                <w:kern w:val="21"/>
                <w:sz w:val="20"/>
                <w:szCs w:val="20"/>
              </w:rPr>
              <w:t>5.属于三类内部事务信息</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E35CEA9">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C0DD526">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FECCEF2">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468C9A1">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31FE492">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A57715F">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14A1217">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0979FFEC">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03E37E4C">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14:paraId="13E1FD73">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CA46F09">
            <w:pPr>
              <w:widowControl/>
              <w:jc w:val="both"/>
              <w:rPr>
                <w:rFonts w:ascii="宋体" w:hAnsi="宋体" w:cs="宋体"/>
                <w:spacing w:val="0"/>
                <w:kern w:val="21"/>
                <w:sz w:val="24"/>
                <w:szCs w:val="24"/>
              </w:rPr>
            </w:pPr>
            <w:r>
              <w:rPr>
                <w:rFonts w:hint="eastAsia" w:ascii="宋体" w:hAnsi="宋体" w:cs="宋体"/>
                <w:spacing w:val="0"/>
                <w:kern w:val="21"/>
                <w:sz w:val="20"/>
                <w:szCs w:val="20"/>
              </w:rPr>
              <w:t>6.属于四类过程性信息</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E27D29E">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CC762E5">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F73A2BE">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7B2EFF0">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749471C">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1FFB617">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7D2746F">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6957726D">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59493770">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14:paraId="4CA9EB7A">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1895369">
            <w:pPr>
              <w:widowControl/>
              <w:jc w:val="both"/>
              <w:rPr>
                <w:rFonts w:ascii="宋体" w:hAnsi="宋体" w:cs="宋体"/>
                <w:spacing w:val="0"/>
                <w:kern w:val="21"/>
                <w:sz w:val="24"/>
                <w:szCs w:val="24"/>
              </w:rPr>
            </w:pPr>
            <w:r>
              <w:rPr>
                <w:rFonts w:hint="eastAsia" w:ascii="宋体" w:hAnsi="宋体" w:cs="宋体"/>
                <w:spacing w:val="0"/>
                <w:kern w:val="21"/>
                <w:sz w:val="20"/>
                <w:szCs w:val="20"/>
              </w:rPr>
              <w:t>7.属于行政执法案卷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078B93D">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6EBD8D6">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A800236">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74C062B">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180FEE8">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18D226">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83F3CF9">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065CFFCD">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62A36847">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14:paraId="4F534D07">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175911C">
            <w:pPr>
              <w:widowControl/>
              <w:jc w:val="both"/>
              <w:rPr>
                <w:rFonts w:ascii="宋体" w:hAnsi="宋体" w:cs="宋体"/>
                <w:spacing w:val="0"/>
                <w:kern w:val="21"/>
                <w:sz w:val="24"/>
                <w:szCs w:val="24"/>
              </w:rPr>
            </w:pPr>
            <w:r>
              <w:rPr>
                <w:rFonts w:hint="eastAsia" w:ascii="宋体" w:hAnsi="宋体" w:cs="宋体"/>
                <w:spacing w:val="0"/>
                <w:kern w:val="21"/>
                <w:sz w:val="20"/>
                <w:szCs w:val="20"/>
              </w:rPr>
              <w:t>8.属于行政查询事项</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B0E137D">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96F3531">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DF5E321">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43382F7">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619EB5">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CA9820B">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1AAF404">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4402E25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3937F716">
            <w:pPr>
              <w:widowControl/>
              <w:jc w:val="both"/>
              <w:rPr>
                <w:rFonts w:ascii="宋体" w:hAnsi="宋体" w:eastAsia="宋体" w:cs="宋体"/>
                <w:spacing w:val="0"/>
                <w:kern w:val="21"/>
                <w:sz w:val="24"/>
                <w:szCs w:val="24"/>
              </w:rPr>
            </w:pPr>
          </w:p>
        </w:tc>
        <w:tc>
          <w:tcPr>
            <w:tcW w:w="85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5E2EFB7">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（四）无法提供</w:t>
            </w: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BBEF975">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1.本机关不掌握相关政府信息</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8AA74EC">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9409C4">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213FE11">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2DA50F1">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29FDDB">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236D9EB">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0627CC2">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45708B6A">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7DFA24FB">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14:paraId="19EEB8F3">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B85708A">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2.没有现成信息需要另行制作</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3157CDE">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9085F6C">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4010298">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FBAA0BC">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1570571">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776530F">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B849127">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7803C160">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753C5D89">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14:paraId="3D199275">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FC19177">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3.补正后申请内容仍不明确</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9F2E1FB">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450F080">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BCF742B">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EEAD661">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E90BDA8">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33C4B25">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FB04499">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377880B2">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75D5F736">
            <w:pPr>
              <w:widowControl/>
              <w:jc w:val="both"/>
              <w:rPr>
                <w:rFonts w:ascii="宋体" w:hAnsi="宋体" w:eastAsia="宋体" w:cs="宋体"/>
                <w:spacing w:val="0"/>
                <w:kern w:val="21"/>
                <w:sz w:val="24"/>
                <w:szCs w:val="24"/>
              </w:rPr>
            </w:pPr>
          </w:p>
        </w:tc>
        <w:tc>
          <w:tcPr>
            <w:tcW w:w="85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D890D84">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（五）不予处理</w:t>
            </w: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3B1E681">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1.信访举报投诉类申请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E4C70F9">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8F1A36A">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A27BAF3">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5558410">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7BD1C94">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B2EF3A">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10F0C78">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6F8A63E8">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12282166">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14:paraId="3919E824">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7796B4">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2.重复申请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4770AC6">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94196D2">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E4156A5">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054A4CA">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FA6AA8F">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DC15D99">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5AFD75A">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6DD46137">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49ACF39D">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14:paraId="519EE0D3">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473CB93">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3.要求提供公开出版物</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6C73A15">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9586E01">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FD8E867">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69D1A66">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B4497F">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D385079">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5C77D06">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266CDFF5">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484644B4">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14:paraId="4AE4E8F4">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FB192C8">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4.无正当理由大量反复申请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CEFAF8">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1B78B2C">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38E00B">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C131405">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C5D1C6C">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235E968">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866F1A4">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7CEFA93E">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7D516ABB">
            <w:pPr>
              <w:widowControl/>
              <w:jc w:val="both"/>
              <w:rPr>
                <w:rFonts w:ascii="宋体" w:hAnsi="宋体" w:eastAsia="宋体" w:cs="宋体"/>
                <w:spacing w:val="0"/>
                <w:kern w:val="21"/>
                <w:sz w:val="24"/>
                <w:szCs w:val="24"/>
              </w:rPr>
            </w:pPr>
          </w:p>
        </w:tc>
        <w:tc>
          <w:tcPr>
            <w:tcW w:w="0" w:type="auto"/>
            <w:vMerge w:val="continue"/>
            <w:tcBorders>
              <w:top w:val="nil"/>
              <w:left w:val="nil"/>
              <w:bottom w:val="single" w:color="auto" w:sz="8" w:space="0"/>
              <w:right w:val="single" w:color="auto" w:sz="8" w:space="0"/>
            </w:tcBorders>
            <w:noWrap w:val="0"/>
            <w:vAlign w:val="center"/>
          </w:tcPr>
          <w:p w14:paraId="66AC0985">
            <w:pPr>
              <w:widowControl/>
              <w:jc w:val="both"/>
              <w:rPr>
                <w:rFonts w:ascii="宋体" w:hAnsi="宋体" w:eastAsia="宋体" w:cs="宋体"/>
                <w:spacing w:val="0"/>
                <w:kern w:val="21"/>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FEB81BF">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5.要求行政机关确认或重新出具已获取信息</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7374369">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F574695">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669EA4F">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790258C">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BE26CF9">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EE7EBAC">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C07285B">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2856E4CC">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13B12C95">
            <w:pPr>
              <w:widowControl/>
              <w:jc w:val="both"/>
              <w:rPr>
                <w:rFonts w:ascii="宋体" w:hAnsi="宋体" w:eastAsia="宋体" w:cs="宋体"/>
                <w:spacing w:val="0"/>
                <w:kern w:val="21"/>
                <w:sz w:val="24"/>
                <w:szCs w:val="24"/>
              </w:rPr>
            </w:pPr>
          </w:p>
        </w:tc>
        <w:tc>
          <w:tcPr>
            <w:tcW w:w="854" w:type="dxa"/>
            <w:vMerge w:val="restart"/>
            <w:tcBorders>
              <w:top w:val="nil"/>
              <w:left w:val="nil"/>
              <w:right w:val="single" w:color="auto" w:sz="8" w:space="0"/>
            </w:tcBorders>
            <w:noWrap w:val="0"/>
            <w:tcMar>
              <w:top w:w="0" w:type="dxa"/>
              <w:left w:w="108" w:type="dxa"/>
              <w:bottom w:w="0" w:type="dxa"/>
              <w:right w:w="108" w:type="dxa"/>
            </w:tcMar>
            <w:vAlign w:val="center"/>
          </w:tcPr>
          <w:p w14:paraId="78AC5CCD">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（六）其他处理</w:t>
            </w: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8DA926A">
            <w:pPr>
              <w:widowControl/>
              <w:jc w:val="both"/>
              <w:rPr>
                <w:rFonts w:ascii="宋体" w:hAnsi="宋体" w:eastAsia="宋体" w:cs="宋体"/>
                <w:spacing w:val="0"/>
                <w:kern w:val="21"/>
                <w:sz w:val="20"/>
                <w:szCs w:val="20"/>
              </w:rPr>
            </w:pPr>
            <w:r>
              <w:rPr>
                <w:rFonts w:hint="eastAsia" w:ascii="宋体" w:hAnsi="宋体" w:eastAsia="宋体" w:cs="宋体"/>
                <w:spacing w:val="0"/>
                <w:kern w:val="21"/>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54F2F54">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374B242">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F019E37">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D7EF5C">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F9EBD3A">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5ABF292">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250E64C">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71BE0D45">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7E1A25C5">
            <w:pPr>
              <w:widowControl/>
              <w:jc w:val="both"/>
              <w:rPr>
                <w:rFonts w:ascii="宋体" w:hAnsi="宋体" w:eastAsia="宋体" w:cs="宋体"/>
                <w:spacing w:val="0"/>
                <w:kern w:val="21"/>
                <w:sz w:val="24"/>
                <w:szCs w:val="24"/>
              </w:rPr>
            </w:pPr>
          </w:p>
        </w:tc>
        <w:tc>
          <w:tcPr>
            <w:tcW w:w="854" w:type="dxa"/>
            <w:vMerge w:val="continue"/>
            <w:tcBorders>
              <w:left w:val="nil"/>
              <w:right w:val="single" w:color="auto" w:sz="8" w:space="0"/>
            </w:tcBorders>
            <w:noWrap w:val="0"/>
            <w:tcMar>
              <w:top w:w="0" w:type="dxa"/>
              <w:left w:w="108" w:type="dxa"/>
              <w:bottom w:w="0" w:type="dxa"/>
              <w:right w:w="108" w:type="dxa"/>
            </w:tcMar>
            <w:vAlign w:val="center"/>
          </w:tcPr>
          <w:p w14:paraId="4ED98464">
            <w:pPr>
              <w:widowControl/>
              <w:jc w:val="both"/>
              <w:rPr>
                <w:rFonts w:ascii="宋体" w:hAnsi="宋体" w:eastAsia="宋体" w:cs="宋体"/>
                <w:spacing w:val="0"/>
                <w:kern w:val="21"/>
                <w:sz w:val="20"/>
                <w:szCs w:val="20"/>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F19998F">
            <w:pPr>
              <w:widowControl/>
              <w:jc w:val="both"/>
              <w:rPr>
                <w:rFonts w:ascii="宋体" w:hAnsi="宋体" w:eastAsia="宋体" w:cs="宋体"/>
                <w:spacing w:val="0"/>
                <w:kern w:val="21"/>
                <w:sz w:val="20"/>
                <w:szCs w:val="20"/>
              </w:rPr>
            </w:pPr>
            <w:r>
              <w:rPr>
                <w:rFonts w:hint="eastAsia" w:ascii="宋体" w:hAnsi="宋体" w:eastAsia="宋体" w:cs="宋体"/>
                <w:spacing w:val="0"/>
                <w:kern w:val="21"/>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B4185E3">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F9B22F8">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504F21A">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EE67270">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8229A03">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D00833D">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F0F270A">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2EE53F7B">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43448F68">
            <w:pPr>
              <w:widowControl/>
              <w:jc w:val="both"/>
              <w:rPr>
                <w:rFonts w:ascii="宋体" w:hAnsi="宋体" w:eastAsia="宋体" w:cs="宋体"/>
                <w:spacing w:val="0"/>
                <w:kern w:val="21"/>
                <w:sz w:val="24"/>
                <w:szCs w:val="24"/>
              </w:rPr>
            </w:pPr>
          </w:p>
        </w:tc>
        <w:tc>
          <w:tcPr>
            <w:tcW w:w="854"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14:paraId="28F3B311">
            <w:pPr>
              <w:widowControl/>
              <w:jc w:val="both"/>
              <w:rPr>
                <w:rFonts w:ascii="宋体" w:hAnsi="宋体" w:eastAsia="宋体" w:cs="宋体"/>
                <w:spacing w:val="0"/>
                <w:kern w:val="21"/>
                <w:sz w:val="20"/>
                <w:szCs w:val="20"/>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3BCCCB8">
            <w:pPr>
              <w:widowControl/>
              <w:jc w:val="both"/>
              <w:rPr>
                <w:rFonts w:ascii="宋体" w:hAnsi="宋体" w:eastAsia="宋体" w:cs="宋体"/>
                <w:spacing w:val="0"/>
                <w:kern w:val="21"/>
                <w:sz w:val="20"/>
                <w:szCs w:val="20"/>
              </w:rPr>
            </w:pPr>
            <w:r>
              <w:rPr>
                <w:rFonts w:hint="eastAsia" w:ascii="宋体" w:hAnsi="宋体" w:eastAsia="宋体" w:cs="宋体"/>
                <w:spacing w:val="0"/>
                <w:kern w:val="21"/>
                <w:sz w:val="20"/>
                <w:szCs w:val="20"/>
              </w:rPr>
              <w:t>3.其他</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A58A247">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3FA3584">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8F3F204">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B4FAEE1">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AF83DCD">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006442F">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B04C907">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2A7978B4">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019F82A2">
            <w:pPr>
              <w:widowControl/>
              <w:jc w:val="both"/>
              <w:rPr>
                <w:rFonts w:ascii="宋体" w:hAnsi="宋体" w:eastAsia="宋体" w:cs="宋体"/>
                <w:spacing w:val="0"/>
                <w:kern w:val="21"/>
                <w:sz w:val="24"/>
                <w:szCs w:val="24"/>
              </w:rPr>
            </w:pPr>
          </w:p>
        </w:tc>
        <w:tc>
          <w:tcPr>
            <w:tcW w:w="307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721BA60">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（七）总计</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281ED0F">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36F5919">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6E6C955">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063C09A">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F0727B8">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FDFDA88">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6102C45">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r w14:paraId="0B799682">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B82B455">
            <w:pPr>
              <w:widowControl/>
              <w:jc w:val="both"/>
              <w:rPr>
                <w:rFonts w:ascii="宋体" w:hAnsi="宋体" w:eastAsia="宋体" w:cs="宋体"/>
                <w:spacing w:val="0"/>
                <w:kern w:val="21"/>
                <w:sz w:val="24"/>
                <w:szCs w:val="24"/>
              </w:rPr>
            </w:pPr>
            <w:r>
              <w:rPr>
                <w:rFonts w:hint="eastAsia" w:ascii="宋体" w:hAnsi="宋体" w:eastAsia="宋体" w:cs="宋体"/>
                <w:spacing w:val="0"/>
                <w:kern w:val="21"/>
                <w:sz w:val="20"/>
                <w:szCs w:val="20"/>
              </w:rPr>
              <w:t>四、结转下年度继续办理</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9284159">
            <w:pPr>
              <w:widowControl/>
              <w:jc w:val="center"/>
              <w:rPr>
                <w:rFonts w:hint="eastAsia" w:ascii="宋体" w:hAnsi="宋体" w:eastAsia="宋体" w:cs="宋体"/>
                <w:spacing w:val="0"/>
                <w:kern w:val="21"/>
                <w:sz w:val="21"/>
                <w:szCs w:val="24"/>
                <w:lang w:val="en-US" w:eastAsia="zh-CN" w:bidi="ar-SA"/>
              </w:rPr>
            </w:pPr>
            <w:r>
              <w:rPr>
                <w:rFonts w:hint="eastAsia" w:ascii="宋体" w:hAnsi="宋体" w:cs="宋体"/>
                <w:spacing w:val="0"/>
                <w:kern w:val="21"/>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C4B9EFF">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617A9F7">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C41E558">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AF3777D">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B793D6D">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5AC980B">
            <w:pPr>
              <w:widowControl/>
              <w:jc w:val="center"/>
              <w:rPr>
                <w:rFonts w:hint="eastAsia" w:ascii="宋体" w:hAnsi="宋体" w:eastAsia="宋体" w:cs="宋体"/>
                <w:spacing w:val="0"/>
                <w:kern w:val="21"/>
                <w:sz w:val="24"/>
                <w:szCs w:val="24"/>
                <w:lang w:val="en-US" w:eastAsia="zh-CN" w:bidi="ar-SA"/>
              </w:rPr>
            </w:pPr>
            <w:r>
              <w:rPr>
                <w:rFonts w:hint="eastAsia" w:ascii="宋体" w:hAnsi="宋体" w:cs="宋体"/>
                <w:spacing w:val="0"/>
                <w:kern w:val="21"/>
                <w:sz w:val="24"/>
                <w:szCs w:val="24"/>
                <w:lang w:val="en-US" w:eastAsia="zh-CN"/>
              </w:rPr>
              <w:t>0</w:t>
            </w:r>
          </w:p>
        </w:tc>
      </w:tr>
    </w:tbl>
    <w:p w14:paraId="140B0F9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jc w:val="both"/>
        <w:rPr>
          <w:rFonts w:hint="eastAsia" w:ascii="宋体" w:hAnsi="宋体" w:eastAsia="宋体" w:cs="宋体"/>
          <w:b/>
          <w:bCs/>
          <w:i w:val="0"/>
          <w:iCs w:val="0"/>
          <w:caps w:val="0"/>
          <w:color w:val="333333"/>
          <w:spacing w:val="0"/>
          <w:kern w:val="21"/>
          <w:sz w:val="24"/>
          <w:szCs w:val="24"/>
          <w:shd w:val="clear" w:color="auto" w:fill="FFFFFF"/>
          <w:lang w:val="en-US" w:eastAsia="zh-CN" w:bidi="ar"/>
        </w:rPr>
      </w:pPr>
    </w:p>
    <w:p w14:paraId="24A0CEC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482" w:firstLineChars="200"/>
        <w:jc w:val="both"/>
        <w:rPr>
          <w:rFonts w:ascii="宋体" w:hAnsi="宋体" w:eastAsia="宋体" w:cs="宋体"/>
          <w:color w:val="000000"/>
          <w:spacing w:val="0"/>
          <w:kern w:val="21"/>
          <w:sz w:val="24"/>
          <w:szCs w:val="24"/>
        </w:rPr>
      </w:pPr>
      <w:r>
        <w:rPr>
          <w:rFonts w:hint="eastAsia" w:ascii="宋体" w:hAnsi="宋体" w:eastAsia="宋体" w:cs="宋体"/>
          <w:b/>
          <w:bCs/>
          <w:i w:val="0"/>
          <w:iCs w:val="0"/>
          <w:caps w:val="0"/>
          <w:color w:val="333333"/>
          <w:spacing w:val="0"/>
          <w:kern w:val="21"/>
          <w:sz w:val="24"/>
          <w:szCs w:val="24"/>
          <w:shd w:val="clear" w:color="auto" w:fill="FFFFFF"/>
          <w:lang w:val="en-US" w:eastAsia="zh-CN" w:bidi="ar"/>
        </w:rPr>
        <w:t>四、政府信息公开行政复议、行政诉讼情况</w:t>
      </w:r>
    </w:p>
    <w:p w14:paraId="445ED51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270" w:right="0" w:firstLine="480"/>
        <w:jc w:val="both"/>
        <w:rPr>
          <w:rFonts w:ascii="宋体" w:hAnsi="宋体" w:eastAsia="宋体" w:cs="宋体"/>
          <w:color w:val="000000"/>
          <w:spacing w:val="0"/>
          <w:kern w:val="21"/>
          <w:sz w:val="24"/>
          <w:szCs w:val="24"/>
        </w:rPr>
      </w:pPr>
      <w:r>
        <w:rPr>
          <w:rFonts w:hint="eastAsia" w:ascii="宋体" w:hAnsi="宋体" w:eastAsia="宋体" w:cs="宋体"/>
          <w:i w:val="0"/>
          <w:iCs w:val="0"/>
          <w:caps w:val="0"/>
          <w:color w:val="333333"/>
          <w:spacing w:val="0"/>
          <w:kern w:val="21"/>
          <w:sz w:val="24"/>
          <w:szCs w:val="24"/>
          <w:shd w:val="clear" w:color="auto" w:fill="FFFFFF"/>
          <w:lang w:val="en-US" w:eastAsia="zh-CN" w:bidi="ar"/>
        </w:rPr>
        <w:t> </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6B90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F8F8F8"/>
            <w:noWrap w:val="0"/>
            <w:tcMar>
              <w:left w:w="108" w:type="dxa"/>
              <w:right w:w="108" w:type="dxa"/>
            </w:tcMar>
            <w:vAlign w:val="center"/>
          </w:tcPr>
          <w:p w14:paraId="643F40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F8F8F8"/>
            <w:noWrap w:val="0"/>
            <w:tcMar>
              <w:left w:w="108" w:type="dxa"/>
              <w:right w:w="108" w:type="dxa"/>
            </w:tcMar>
            <w:vAlign w:val="center"/>
          </w:tcPr>
          <w:p w14:paraId="271B7C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行政诉讼</w:t>
            </w:r>
          </w:p>
        </w:tc>
      </w:tr>
      <w:tr w14:paraId="06DF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23889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3D5092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结果纠正</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16CB3E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其他结果</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3C4CB6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尚未审结</w:t>
            </w:r>
          </w:p>
        </w:tc>
        <w:tc>
          <w:tcPr>
            <w:tcW w:w="658" w:type="dxa"/>
            <w:vMerge w:val="restart"/>
            <w:tcBorders>
              <w:top w:val="nil"/>
              <w:left w:val="nil"/>
              <w:bottom w:val="single" w:color="auto" w:sz="8" w:space="0"/>
              <w:right w:val="single" w:color="auto" w:sz="8" w:space="0"/>
            </w:tcBorders>
            <w:noWrap w:val="0"/>
            <w:tcMar>
              <w:left w:w="108" w:type="dxa"/>
              <w:right w:w="108" w:type="dxa"/>
            </w:tcMar>
            <w:vAlign w:val="center"/>
          </w:tcPr>
          <w:p w14:paraId="338C1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总计</w:t>
            </w:r>
          </w:p>
        </w:tc>
        <w:tc>
          <w:tcPr>
            <w:tcW w:w="2970" w:type="dxa"/>
            <w:gridSpan w:val="5"/>
            <w:tcBorders>
              <w:top w:val="nil"/>
              <w:left w:val="nil"/>
              <w:bottom w:val="single" w:color="auto" w:sz="8" w:space="0"/>
              <w:right w:val="single" w:color="auto" w:sz="8" w:space="0"/>
            </w:tcBorders>
            <w:noWrap w:val="0"/>
            <w:tcMar>
              <w:left w:w="108" w:type="dxa"/>
              <w:right w:w="108" w:type="dxa"/>
            </w:tcMar>
            <w:vAlign w:val="center"/>
          </w:tcPr>
          <w:p w14:paraId="54F61B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未经复议直接起诉</w:t>
            </w:r>
          </w:p>
        </w:tc>
        <w:tc>
          <w:tcPr>
            <w:tcW w:w="3027" w:type="dxa"/>
            <w:gridSpan w:val="5"/>
            <w:tcBorders>
              <w:top w:val="nil"/>
              <w:left w:val="nil"/>
              <w:bottom w:val="single" w:color="auto" w:sz="8" w:space="0"/>
              <w:right w:val="single" w:color="auto" w:sz="8" w:space="0"/>
            </w:tcBorders>
            <w:noWrap w:val="0"/>
            <w:tcMar>
              <w:left w:w="108" w:type="dxa"/>
              <w:right w:w="108" w:type="dxa"/>
            </w:tcMar>
            <w:vAlign w:val="center"/>
          </w:tcPr>
          <w:p w14:paraId="28E8C9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复议后起诉</w:t>
            </w:r>
          </w:p>
        </w:tc>
      </w:tr>
      <w:tr w14:paraId="6058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F8F8F8"/>
            <w:noWrap w:val="0"/>
            <w:tcMar>
              <w:left w:w="108" w:type="dxa"/>
              <w:right w:w="108" w:type="dxa"/>
            </w:tcMar>
            <w:vAlign w:val="center"/>
          </w:tcPr>
          <w:p w14:paraId="4A1D9B16">
            <w:pPr>
              <w:jc w:val="both"/>
              <w:rPr>
                <w:rFonts w:hint="eastAsia" w:ascii="宋体"/>
                <w:color w:val="394351"/>
                <w:spacing w:val="0"/>
                <w:kern w:val="21"/>
                <w:sz w:val="21"/>
                <w:szCs w:val="21"/>
              </w:rPr>
            </w:pPr>
          </w:p>
        </w:tc>
        <w:tc>
          <w:tcPr>
            <w:tcW w:w="604" w:type="dxa"/>
            <w:vMerge w:val="continue"/>
            <w:tcBorders>
              <w:top w:val="nil"/>
              <w:left w:val="nil"/>
              <w:bottom w:val="single" w:color="auto" w:sz="8" w:space="0"/>
              <w:right w:val="single" w:color="auto" w:sz="8" w:space="0"/>
            </w:tcBorders>
            <w:shd w:val="clear" w:color="auto" w:fill="F8F8F8"/>
            <w:noWrap w:val="0"/>
            <w:tcMar>
              <w:left w:w="108" w:type="dxa"/>
              <w:right w:w="108" w:type="dxa"/>
            </w:tcMar>
            <w:vAlign w:val="center"/>
          </w:tcPr>
          <w:p w14:paraId="30B541A3">
            <w:pPr>
              <w:jc w:val="both"/>
              <w:rPr>
                <w:rFonts w:hint="eastAsia" w:ascii="宋体"/>
                <w:color w:val="394351"/>
                <w:spacing w:val="0"/>
                <w:kern w:val="21"/>
                <w:sz w:val="21"/>
                <w:szCs w:val="21"/>
              </w:rPr>
            </w:pPr>
          </w:p>
        </w:tc>
        <w:tc>
          <w:tcPr>
            <w:tcW w:w="604" w:type="dxa"/>
            <w:vMerge w:val="continue"/>
            <w:tcBorders>
              <w:top w:val="nil"/>
              <w:left w:val="nil"/>
              <w:bottom w:val="single" w:color="auto" w:sz="8" w:space="0"/>
              <w:right w:val="single" w:color="auto" w:sz="8" w:space="0"/>
            </w:tcBorders>
            <w:shd w:val="clear" w:color="auto" w:fill="F8F8F8"/>
            <w:noWrap w:val="0"/>
            <w:tcMar>
              <w:left w:w="108" w:type="dxa"/>
              <w:right w:w="108" w:type="dxa"/>
            </w:tcMar>
            <w:vAlign w:val="center"/>
          </w:tcPr>
          <w:p w14:paraId="0E40D16E">
            <w:pPr>
              <w:jc w:val="both"/>
              <w:rPr>
                <w:rFonts w:hint="eastAsia" w:ascii="宋体"/>
                <w:color w:val="394351"/>
                <w:spacing w:val="0"/>
                <w:kern w:val="21"/>
                <w:sz w:val="21"/>
                <w:szCs w:val="21"/>
              </w:rPr>
            </w:pPr>
          </w:p>
        </w:tc>
        <w:tc>
          <w:tcPr>
            <w:tcW w:w="604" w:type="dxa"/>
            <w:vMerge w:val="continue"/>
            <w:tcBorders>
              <w:top w:val="nil"/>
              <w:left w:val="nil"/>
              <w:bottom w:val="single" w:color="auto" w:sz="8" w:space="0"/>
              <w:right w:val="single" w:color="auto" w:sz="8" w:space="0"/>
            </w:tcBorders>
            <w:shd w:val="clear" w:color="auto" w:fill="F8F8F8"/>
            <w:noWrap w:val="0"/>
            <w:tcMar>
              <w:left w:w="108" w:type="dxa"/>
              <w:right w:w="108" w:type="dxa"/>
            </w:tcMar>
            <w:vAlign w:val="center"/>
          </w:tcPr>
          <w:p w14:paraId="38F6B4C5">
            <w:pPr>
              <w:jc w:val="both"/>
              <w:rPr>
                <w:rFonts w:hint="eastAsia" w:ascii="宋体"/>
                <w:color w:val="394351"/>
                <w:spacing w:val="0"/>
                <w:kern w:val="21"/>
                <w:sz w:val="21"/>
                <w:szCs w:val="21"/>
              </w:rPr>
            </w:pPr>
          </w:p>
        </w:tc>
        <w:tc>
          <w:tcPr>
            <w:tcW w:w="658" w:type="dxa"/>
            <w:vMerge w:val="continue"/>
            <w:tcBorders>
              <w:top w:val="nil"/>
              <w:left w:val="nil"/>
              <w:bottom w:val="single" w:color="auto" w:sz="8" w:space="0"/>
              <w:right w:val="single" w:color="auto" w:sz="8" w:space="0"/>
            </w:tcBorders>
            <w:shd w:val="clear" w:color="auto" w:fill="F8F8F8"/>
            <w:noWrap w:val="0"/>
            <w:tcMar>
              <w:left w:w="108" w:type="dxa"/>
              <w:right w:w="108" w:type="dxa"/>
            </w:tcMar>
            <w:vAlign w:val="center"/>
          </w:tcPr>
          <w:p w14:paraId="01CF3370">
            <w:pPr>
              <w:jc w:val="both"/>
              <w:rPr>
                <w:rFonts w:hint="eastAsia" w:ascii="宋体"/>
                <w:color w:val="394351"/>
                <w:spacing w:val="0"/>
                <w:kern w:val="21"/>
                <w:sz w:val="21"/>
                <w:szCs w:val="21"/>
              </w:rPr>
            </w:pPr>
          </w:p>
        </w:tc>
        <w:tc>
          <w:tcPr>
            <w:tcW w:w="550"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14:paraId="0713DF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14:paraId="2CB837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结果纠正</w:t>
            </w:r>
          </w:p>
        </w:tc>
        <w:tc>
          <w:tcPr>
            <w:tcW w:w="605"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14:paraId="0B9E42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其他结果</w:t>
            </w:r>
          </w:p>
        </w:tc>
        <w:tc>
          <w:tcPr>
            <w:tcW w:w="605"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14:paraId="14D169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尚未审结</w:t>
            </w:r>
          </w:p>
        </w:tc>
        <w:tc>
          <w:tcPr>
            <w:tcW w:w="605"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14:paraId="2FB364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总计</w:t>
            </w:r>
          </w:p>
        </w:tc>
        <w:tc>
          <w:tcPr>
            <w:tcW w:w="605"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14:paraId="6EA81D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14:paraId="0B9ECA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结果纠正</w:t>
            </w:r>
          </w:p>
        </w:tc>
        <w:tc>
          <w:tcPr>
            <w:tcW w:w="605"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14:paraId="42AAF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其他结果</w:t>
            </w:r>
          </w:p>
        </w:tc>
        <w:tc>
          <w:tcPr>
            <w:tcW w:w="606"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14:paraId="3EB040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尚未审结</w:t>
            </w:r>
          </w:p>
        </w:tc>
        <w:tc>
          <w:tcPr>
            <w:tcW w:w="606" w:type="dxa"/>
            <w:tcBorders>
              <w:top w:val="nil"/>
              <w:left w:val="nil"/>
              <w:bottom w:val="single" w:color="auto" w:sz="8" w:space="0"/>
              <w:right w:val="single" w:color="auto" w:sz="8" w:space="0"/>
            </w:tcBorders>
            <w:shd w:val="clear" w:color="auto" w:fill="F8F8F8"/>
            <w:noWrap w:val="0"/>
            <w:tcMar>
              <w:left w:w="108" w:type="dxa"/>
              <w:right w:w="108" w:type="dxa"/>
            </w:tcMar>
            <w:vAlign w:val="center"/>
          </w:tcPr>
          <w:p w14:paraId="031BA5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总计</w:t>
            </w:r>
          </w:p>
        </w:tc>
      </w:tr>
      <w:tr w14:paraId="5D38B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FAA0C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cs="宋体"/>
                <w:color w:val="000000"/>
                <w:spacing w:val="0"/>
                <w:kern w:val="21"/>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7F1AB2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ascii="宋体" w:hAnsi="宋体" w:eastAsia="宋体" w:cs="宋体"/>
                <w:color w:val="000000"/>
                <w:spacing w:val="0"/>
                <w:kern w:val="21"/>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0BEFBB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ascii="宋体" w:hAnsi="宋体" w:eastAsia="宋体" w:cs="宋体"/>
                <w:color w:val="000000"/>
                <w:spacing w:val="0"/>
                <w:kern w:val="21"/>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1FE7EC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ascii="宋体" w:hAnsi="宋体" w:eastAsia="宋体" w:cs="宋体"/>
                <w:color w:val="000000"/>
                <w:spacing w:val="0"/>
                <w:kern w:val="21"/>
                <w:sz w:val="20"/>
                <w:szCs w:val="20"/>
                <w:lang w:val="en-US" w:eastAsia="zh-CN" w:bidi="ar"/>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035217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cs="宋体"/>
                <w:color w:val="000000"/>
                <w:spacing w:val="0"/>
                <w:kern w:val="21"/>
                <w:sz w:val="20"/>
                <w:szCs w:val="20"/>
                <w:lang w:val="en-US" w:eastAsia="zh-CN" w:bidi="ar"/>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64F0B0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cs="宋体"/>
                <w:color w:val="000000"/>
                <w:spacing w:val="0"/>
                <w:kern w:val="21"/>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94F2C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D6E67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宋体" w:hAnsi="宋体" w:eastAsia="宋体" w:cs="宋体"/>
                <w:color w:val="000000"/>
                <w:spacing w:val="0"/>
                <w:kern w:val="21"/>
                <w:sz w:val="24"/>
                <w:szCs w:val="24"/>
                <w:lang w:val="en-US"/>
              </w:rPr>
            </w:pPr>
            <w:r>
              <w:rPr>
                <w:rFonts w:hint="eastAsia" w:ascii="宋体" w:hAnsi="宋体" w:eastAsia="宋体" w:cs="宋体"/>
                <w:color w:val="000000"/>
                <w:spacing w:val="0"/>
                <w:kern w:val="21"/>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57641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cs="宋体"/>
                <w:color w:val="000000"/>
                <w:spacing w:val="0"/>
                <w:kern w:val="21"/>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FF5D0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cs="宋体"/>
                <w:color w:val="000000"/>
                <w:spacing w:val="0"/>
                <w:kern w:val="21"/>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5038F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cs="宋体"/>
                <w:color w:val="000000"/>
                <w:spacing w:val="0"/>
                <w:kern w:val="21"/>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D2362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BDDE2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731128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eastAsia="宋体" w:cs="宋体"/>
                <w:color w:val="000000"/>
                <w:spacing w:val="0"/>
                <w:kern w:val="21"/>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0EA869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pacing w:val="0"/>
                <w:kern w:val="21"/>
                <w:sz w:val="24"/>
                <w:szCs w:val="24"/>
              </w:rPr>
            </w:pPr>
            <w:r>
              <w:rPr>
                <w:rFonts w:hint="eastAsia" w:ascii="宋体" w:hAnsi="宋体" w:cs="宋体"/>
                <w:color w:val="000000"/>
                <w:spacing w:val="0"/>
                <w:kern w:val="21"/>
                <w:sz w:val="21"/>
                <w:szCs w:val="21"/>
                <w:lang w:val="en-US" w:eastAsia="zh-CN" w:bidi="ar"/>
              </w:rPr>
              <w:t>0</w:t>
            </w:r>
          </w:p>
        </w:tc>
      </w:tr>
    </w:tbl>
    <w:p w14:paraId="320F73F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jc w:val="both"/>
        <w:rPr>
          <w:rFonts w:hint="eastAsia" w:ascii="宋体" w:hAnsi="宋体" w:eastAsia="宋体" w:cs="宋体"/>
          <w:b/>
          <w:bCs/>
          <w:i w:val="0"/>
          <w:iCs w:val="0"/>
          <w:caps w:val="0"/>
          <w:color w:val="333333"/>
          <w:spacing w:val="0"/>
          <w:kern w:val="21"/>
          <w:sz w:val="24"/>
          <w:szCs w:val="24"/>
          <w:shd w:val="clear" w:color="auto" w:fill="FFFFFF"/>
          <w:lang w:val="en-US" w:eastAsia="zh-CN" w:bidi="ar"/>
        </w:rPr>
      </w:pPr>
    </w:p>
    <w:p w14:paraId="1BF29E3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482" w:firstLineChars="200"/>
        <w:jc w:val="both"/>
        <w:rPr>
          <w:rFonts w:hint="eastAsia" w:ascii="宋体" w:hAnsi="宋体" w:eastAsia="宋体" w:cs="宋体"/>
          <w:b/>
          <w:bCs/>
          <w:i w:val="0"/>
          <w:iCs w:val="0"/>
          <w:caps w:val="0"/>
          <w:color w:val="333333"/>
          <w:spacing w:val="0"/>
          <w:kern w:val="21"/>
          <w:sz w:val="24"/>
          <w:szCs w:val="24"/>
          <w:shd w:val="clear" w:color="auto" w:fill="FFFFFF"/>
          <w:lang w:val="en-US" w:eastAsia="zh-CN" w:bidi="ar"/>
        </w:rPr>
      </w:pPr>
      <w:r>
        <w:rPr>
          <w:rFonts w:hint="eastAsia" w:ascii="宋体" w:hAnsi="宋体" w:eastAsia="宋体" w:cs="宋体"/>
          <w:b/>
          <w:bCs/>
          <w:i w:val="0"/>
          <w:iCs w:val="0"/>
          <w:caps w:val="0"/>
          <w:color w:val="333333"/>
          <w:spacing w:val="0"/>
          <w:kern w:val="21"/>
          <w:sz w:val="24"/>
          <w:szCs w:val="24"/>
          <w:shd w:val="clear" w:color="auto" w:fill="FFFFFF"/>
          <w:lang w:val="en-US" w:eastAsia="zh-CN" w:bidi="ar"/>
        </w:rPr>
        <w:t>五、存在的主要问题及改进情况</w:t>
      </w:r>
    </w:p>
    <w:p w14:paraId="7AFF643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480" w:firstLineChars="200"/>
        <w:jc w:val="both"/>
        <w:rPr>
          <w:rFonts w:ascii="宋体" w:hAnsi="宋体" w:eastAsia="宋体" w:cs="宋体"/>
          <w:color w:val="000000"/>
          <w:spacing w:val="0"/>
          <w:kern w:val="21"/>
          <w:sz w:val="24"/>
          <w:szCs w:val="24"/>
        </w:rPr>
      </w:pPr>
      <w:r>
        <w:rPr>
          <w:rFonts w:hint="eastAsia" w:ascii="宋体" w:hAnsi="宋体" w:eastAsia="宋体" w:cs="宋体"/>
          <w:i w:val="0"/>
          <w:iCs w:val="0"/>
          <w:caps w:val="0"/>
          <w:color w:val="333333"/>
          <w:spacing w:val="0"/>
          <w:kern w:val="21"/>
          <w:sz w:val="24"/>
          <w:szCs w:val="24"/>
          <w:shd w:val="clear" w:color="auto" w:fill="FFFFFF"/>
          <w:lang w:val="en-US" w:eastAsia="zh-CN" w:bidi="ar"/>
        </w:rPr>
        <w:t>202</w:t>
      </w:r>
      <w:r>
        <w:rPr>
          <w:rFonts w:hint="eastAsia" w:ascii="宋体" w:hAnsi="宋体" w:cs="宋体"/>
          <w:i w:val="0"/>
          <w:iCs w:val="0"/>
          <w:caps w:val="0"/>
          <w:color w:val="333333"/>
          <w:spacing w:val="0"/>
          <w:kern w:val="21"/>
          <w:sz w:val="24"/>
          <w:szCs w:val="24"/>
          <w:shd w:val="clear" w:color="auto" w:fill="FFFFFF"/>
          <w:lang w:val="en-US" w:eastAsia="zh-CN" w:bidi="ar"/>
        </w:rPr>
        <w:t>4</w:t>
      </w:r>
      <w:r>
        <w:rPr>
          <w:rFonts w:hint="eastAsia" w:ascii="宋体" w:hAnsi="宋体" w:eastAsia="宋体" w:cs="宋体"/>
          <w:i w:val="0"/>
          <w:iCs w:val="0"/>
          <w:caps w:val="0"/>
          <w:color w:val="333333"/>
          <w:spacing w:val="0"/>
          <w:kern w:val="21"/>
          <w:sz w:val="24"/>
          <w:szCs w:val="24"/>
          <w:shd w:val="clear" w:color="auto" w:fill="FFFFFF"/>
          <w:lang w:val="en-US" w:eastAsia="zh-CN" w:bidi="ar"/>
        </w:rPr>
        <w:t>年，政府信息公开工作中存在的主要问题是：信息更新不够及时、不全面；对主动公开的信息或更新的信息，不能及时通过正常程序报信息工作人员上网进行公布；信息公开面对社会宣传力度不够。下一年我局利用多种渠道发布公开信息，及时公开各类信息，提高群众对有关信息的知晓率，保障群众知情权。</w:t>
      </w:r>
    </w:p>
    <w:p w14:paraId="19EA1FF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482" w:firstLineChars="200"/>
        <w:jc w:val="both"/>
        <w:rPr>
          <w:rFonts w:ascii="宋体" w:hAnsi="宋体" w:eastAsia="宋体" w:cs="宋体"/>
          <w:color w:val="000000"/>
          <w:spacing w:val="0"/>
          <w:kern w:val="21"/>
          <w:sz w:val="24"/>
          <w:szCs w:val="24"/>
        </w:rPr>
      </w:pPr>
      <w:r>
        <w:rPr>
          <w:rFonts w:hint="eastAsia" w:ascii="宋体" w:hAnsi="宋体" w:eastAsia="宋体" w:cs="宋体"/>
          <w:b/>
          <w:bCs/>
          <w:i w:val="0"/>
          <w:iCs w:val="0"/>
          <w:caps w:val="0"/>
          <w:color w:val="333333"/>
          <w:spacing w:val="0"/>
          <w:kern w:val="21"/>
          <w:sz w:val="24"/>
          <w:szCs w:val="24"/>
          <w:shd w:val="clear" w:color="auto" w:fill="FFFFFF"/>
          <w:lang w:val="en-US" w:eastAsia="zh-CN" w:bidi="ar"/>
        </w:rPr>
        <w:t>六、其他需要报告的事项</w:t>
      </w:r>
    </w:p>
    <w:p w14:paraId="415398F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450" w:lineRule="atLeast"/>
        <w:ind w:right="0" w:firstLine="480" w:firstLineChars="200"/>
        <w:jc w:val="both"/>
        <w:rPr>
          <w:rFonts w:ascii="宋体" w:hAnsi="宋体" w:eastAsia="宋体" w:cs="宋体"/>
          <w:color w:val="000000"/>
          <w:spacing w:val="0"/>
          <w:kern w:val="21"/>
          <w:sz w:val="24"/>
          <w:szCs w:val="24"/>
        </w:rPr>
      </w:pPr>
      <w:r>
        <w:rPr>
          <w:rFonts w:hint="eastAsia" w:ascii="宋体" w:hAnsi="宋体" w:eastAsia="宋体" w:cs="宋体"/>
          <w:i w:val="0"/>
          <w:iCs w:val="0"/>
          <w:caps w:val="0"/>
          <w:color w:val="333333"/>
          <w:spacing w:val="0"/>
          <w:kern w:val="21"/>
          <w:sz w:val="24"/>
          <w:szCs w:val="24"/>
          <w:shd w:val="clear" w:color="auto" w:fill="FEFEFE"/>
          <w:lang w:val="en-US" w:eastAsia="zh-CN" w:bidi="ar"/>
        </w:rPr>
        <w:t>无其他需要报告的情况。</w:t>
      </w:r>
    </w:p>
    <w:p w14:paraId="3F1DFFA8">
      <w:pPr>
        <w:jc w:val="both"/>
        <w:rPr>
          <w:rFonts w:hint="eastAsia"/>
          <w:spacing w:val="0"/>
          <w:kern w:val="21"/>
          <w:lang w:val="en-US" w:eastAsia="zh-CN"/>
        </w:rPr>
      </w:pPr>
    </w:p>
    <w:p w14:paraId="7C4EEEB3">
      <w:pPr>
        <w:jc w:val="both"/>
        <w:rPr>
          <w:rFonts w:hint="eastAsia"/>
          <w:spacing w:val="0"/>
          <w:kern w:val="21"/>
          <w:lang w:val="en-US" w:eastAsia="zh-CN"/>
        </w:rPr>
      </w:pPr>
    </w:p>
    <w:p w14:paraId="03255973">
      <w:pPr>
        <w:jc w:val="both"/>
        <w:rPr>
          <w:rFonts w:hint="eastAsia"/>
          <w:spacing w:val="0"/>
          <w:kern w:val="21"/>
          <w:lang w:val="en-US" w:eastAsia="zh-CN"/>
        </w:rPr>
      </w:pPr>
    </w:p>
    <w:p w14:paraId="198B97AB">
      <w:pPr>
        <w:jc w:val="both"/>
        <w:rPr>
          <w:rFonts w:hint="eastAsia"/>
          <w:spacing w:val="0"/>
          <w:kern w:val="21"/>
          <w:lang w:val="en-US" w:eastAsia="zh-CN"/>
        </w:rPr>
      </w:pPr>
    </w:p>
    <w:p w14:paraId="1BD2F680">
      <w:pPr>
        <w:jc w:val="both"/>
        <w:rPr>
          <w:rFonts w:hint="eastAsia"/>
          <w:spacing w:val="0"/>
          <w:kern w:val="21"/>
          <w:lang w:val="en-US" w:eastAsia="zh-CN"/>
        </w:rPr>
      </w:pPr>
    </w:p>
    <w:p w14:paraId="4D02B23E">
      <w:pPr>
        <w:jc w:val="both"/>
        <w:rPr>
          <w:rFonts w:hint="eastAsia"/>
          <w:spacing w:val="0"/>
          <w:kern w:val="21"/>
          <w:lang w:val="en-US" w:eastAsia="zh-CN"/>
        </w:rPr>
      </w:pPr>
    </w:p>
    <w:p w14:paraId="685DDAD5">
      <w:pPr>
        <w:jc w:val="both"/>
        <w:rPr>
          <w:rFonts w:hint="eastAsia"/>
          <w:spacing w:val="0"/>
          <w:kern w:val="21"/>
          <w:lang w:val="en-US" w:eastAsia="zh-CN"/>
        </w:rPr>
      </w:pPr>
    </w:p>
    <w:p w14:paraId="7CFC0EA3">
      <w:pPr>
        <w:jc w:val="both"/>
        <w:rPr>
          <w:rFonts w:hint="eastAsia"/>
          <w:spacing w:val="0"/>
          <w:kern w:val="21"/>
          <w:lang w:val="en-US" w:eastAsia="zh-CN"/>
        </w:rPr>
      </w:pPr>
    </w:p>
    <w:p w14:paraId="3712A179">
      <w:pPr>
        <w:jc w:val="both"/>
        <w:rPr>
          <w:rFonts w:hint="eastAsia"/>
          <w:spacing w:val="0"/>
          <w:kern w:val="21"/>
          <w:lang w:val="en-US" w:eastAsia="zh-CN"/>
        </w:rPr>
      </w:pPr>
    </w:p>
    <w:p w14:paraId="7E49AA41">
      <w:pPr>
        <w:jc w:val="both"/>
        <w:rPr>
          <w:rFonts w:hint="eastAsia"/>
          <w:spacing w:val="0"/>
          <w:kern w:val="21"/>
          <w:lang w:val="en-US" w:eastAsia="zh-CN"/>
        </w:rPr>
      </w:pPr>
    </w:p>
    <w:p w14:paraId="5642B269">
      <w:pPr>
        <w:jc w:val="both"/>
        <w:rPr>
          <w:rFonts w:hint="eastAsia"/>
          <w:spacing w:val="0"/>
          <w:kern w:val="21"/>
          <w:lang w:val="en-US" w:eastAsia="zh-CN"/>
        </w:rPr>
      </w:pPr>
    </w:p>
    <w:p w14:paraId="656D46F5">
      <w:pPr>
        <w:jc w:val="both"/>
        <w:rPr>
          <w:rFonts w:hint="eastAsia"/>
          <w:spacing w:val="0"/>
          <w:kern w:val="21"/>
          <w:lang w:val="en-US" w:eastAsia="zh-CN"/>
        </w:rPr>
      </w:pPr>
    </w:p>
    <w:p w14:paraId="15341FC1">
      <w:pPr>
        <w:ind w:firstLine="6240" w:firstLineChars="2600"/>
        <w:jc w:val="both"/>
        <w:rPr>
          <w:rFonts w:hint="eastAsia"/>
          <w:spacing w:val="0"/>
          <w:kern w:val="21"/>
          <w:sz w:val="24"/>
          <w:szCs w:val="24"/>
          <w:lang w:val="en-US" w:eastAsia="zh-CN"/>
        </w:rPr>
      </w:pPr>
      <w:r>
        <w:rPr>
          <w:rFonts w:hint="eastAsia"/>
          <w:spacing w:val="0"/>
          <w:kern w:val="21"/>
          <w:sz w:val="24"/>
          <w:szCs w:val="24"/>
          <w:lang w:val="en-US" w:eastAsia="zh-CN"/>
        </w:rPr>
        <w:t>磐石市公安局</w:t>
      </w:r>
    </w:p>
    <w:p w14:paraId="4455C01D">
      <w:pPr>
        <w:ind w:firstLine="6240" w:firstLineChars="2600"/>
        <w:jc w:val="both"/>
        <w:rPr>
          <w:rFonts w:hint="eastAsia"/>
          <w:spacing w:val="0"/>
          <w:kern w:val="21"/>
          <w:sz w:val="24"/>
          <w:szCs w:val="24"/>
          <w:lang w:val="en-US" w:eastAsia="zh-CN"/>
        </w:rPr>
      </w:pPr>
    </w:p>
    <w:p w14:paraId="2624E1F5">
      <w:pPr>
        <w:jc w:val="both"/>
        <w:rPr>
          <w:rFonts w:hint="default"/>
          <w:b/>
          <w:bCs/>
          <w:spacing w:val="0"/>
          <w:kern w:val="21"/>
          <w:sz w:val="24"/>
          <w:szCs w:val="24"/>
          <w:lang w:val="en-US" w:eastAsia="zh-CN"/>
        </w:rPr>
      </w:pPr>
    </w:p>
    <w:p w14:paraId="574C24B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TI0MDNlMTNhZDg1Y2M1MThjZTA5MjE4OGRmYzcifQ=="/>
  </w:docVars>
  <w:rsids>
    <w:rsidRoot w:val="6A7870CB"/>
    <w:rsid w:val="012434E4"/>
    <w:rsid w:val="02BE26F6"/>
    <w:rsid w:val="124A41DF"/>
    <w:rsid w:val="145E5440"/>
    <w:rsid w:val="1B3C1596"/>
    <w:rsid w:val="1D646216"/>
    <w:rsid w:val="1DCA105A"/>
    <w:rsid w:val="223C5CC3"/>
    <w:rsid w:val="27ED1A9F"/>
    <w:rsid w:val="2CB027D2"/>
    <w:rsid w:val="2D0F11D9"/>
    <w:rsid w:val="2F230E3E"/>
    <w:rsid w:val="33943185"/>
    <w:rsid w:val="35181EA4"/>
    <w:rsid w:val="37815E1F"/>
    <w:rsid w:val="38F04E57"/>
    <w:rsid w:val="3D80375F"/>
    <w:rsid w:val="49017514"/>
    <w:rsid w:val="493D4BD4"/>
    <w:rsid w:val="49CE6798"/>
    <w:rsid w:val="4CB92293"/>
    <w:rsid w:val="51E3684F"/>
    <w:rsid w:val="5A1D3FCF"/>
    <w:rsid w:val="6052421F"/>
    <w:rsid w:val="638A2DB6"/>
    <w:rsid w:val="69F56939"/>
    <w:rsid w:val="6A7870CB"/>
    <w:rsid w:val="72400DC0"/>
    <w:rsid w:val="791E34AC"/>
    <w:rsid w:val="7D220042"/>
    <w:rsid w:val="7D35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2358</Words>
  <Characters>2482</Characters>
  <Lines>0</Lines>
  <Paragraphs>0</Paragraphs>
  <TotalTime>74</TotalTime>
  <ScaleCrop>false</ScaleCrop>
  <LinksUpToDate>false</LinksUpToDate>
  <CharactersWithSpaces>2486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Administrator</dc:creator>
  <cp:lastModifiedBy>Administrator</cp:lastModifiedBy>
  <dcterms:modified xsi:type="dcterms:W3CDTF">2025-01-15T01:00:38Z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578EBA7AAC5C4891B8290817785F69AB</vt:lpwstr>
  </property>
  <property fmtid="{D5CDD505-2E9C-101B-9397-08002B2CF9AE}" pid="4" name="KSOTemplateDocerSaveRecord">
    <vt:lpwstr>eyJoZGlkIjoiMGIyNTI0MDNlMTNhZDg1Y2M1MThjZTA5MjE4OGRmYzcifQ==</vt:lpwstr>
  </property>
</Properties>
</file>