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F560D">
      <w:pPr>
        <w:jc w:val="center"/>
        <w:rPr>
          <w:rFonts w:hint="eastAsia" w:ascii="黑体" w:hAnsi="黑体" w:eastAsia="黑体"/>
          <w:sz w:val="44"/>
          <w:szCs w:val="44"/>
          <w:highlight w:val="none"/>
          <w:lang w:val="en-US" w:eastAsia="zh-CN"/>
        </w:rPr>
      </w:pPr>
    </w:p>
    <w:p w14:paraId="06630BFA">
      <w:pPr>
        <w:jc w:val="center"/>
        <w:rPr>
          <w:rFonts w:hint="eastAsia" w:ascii="黑体" w:hAnsi="黑体" w:eastAsia="黑体"/>
          <w:sz w:val="44"/>
          <w:szCs w:val="44"/>
          <w:highlight w:val="none"/>
          <w:lang w:val="en-US" w:eastAsia="zh-CN"/>
        </w:rPr>
      </w:pPr>
    </w:p>
    <w:p w14:paraId="1CAAB801">
      <w:pPr>
        <w:jc w:val="center"/>
        <w:rPr>
          <w:rFonts w:hint="eastAsia" w:ascii="黑体" w:hAnsi="黑体" w:eastAsia="黑体"/>
          <w:sz w:val="44"/>
          <w:szCs w:val="44"/>
          <w:highlight w:val="none"/>
          <w:lang w:val="en-US" w:eastAsia="zh-CN"/>
        </w:rPr>
      </w:pPr>
    </w:p>
    <w:p w14:paraId="6D7F3C73">
      <w:pPr>
        <w:jc w:val="center"/>
        <w:rPr>
          <w:rFonts w:hint="eastAsia" w:ascii="黑体" w:hAnsi="黑体" w:eastAsia="黑体"/>
          <w:sz w:val="44"/>
          <w:szCs w:val="44"/>
          <w:highlight w:val="none"/>
          <w:lang w:val="en-US" w:eastAsia="zh-CN"/>
        </w:rPr>
      </w:pPr>
    </w:p>
    <w:p w14:paraId="483B64ED">
      <w:pPr>
        <w:jc w:val="center"/>
        <w:rPr>
          <w:rFonts w:hint="eastAsia" w:ascii="黑体" w:hAnsi="黑体" w:eastAsia="黑体"/>
          <w:sz w:val="44"/>
          <w:szCs w:val="44"/>
          <w:highlight w:val="none"/>
          <w:lang w:val="en-US" w:eastAsia="zh-CN"/>
        </w:rPr>
      </w:pPr>
    </w:p>
    <w:p w14:paraId="198CB48B">
      <w:pPr>
        <w:jc w:val="center"/>
        <w:rPr>
          <w:rFonts w:hint="default" w:ascii="黑体" w:hAnsi="黑体" w:eastAsia="黑体"/>
          <w:sz w:val="52"/>
          <w:szCs w:val="52"/>
          <w:highlight w:val="none"/>
          <w:lang w:val="en-US" w:eastAsia="zh-CN"/>
        </w:rPr>
      </w:pPr>
      <w:r>
        <w:rPr>
          <w:rFonts w:hint="eastAsia" w:ascii="黑体" w:hAnsi="黑体" w:eastAsia="黑体"/>
          <w:sz w:val="52"/>
          <w:szCs w:val="52"/>
          <w:highlight w:val="none"/>
          <w:lang w:val="en-US" w:eastAsia="zh-CN"/>
        </w:rPr>
        <w:t>红旗岭镇人民政府2025年部门预算</w:t>
      </w:r>
    </w:p>
    <w:p w14:paraId="7E6EBBC5">
      <w:pPr>
        <w:jc w:val="center"/>
        <w:rPr>
          <w:rFonts w:hint="eastAsia" w:ascii="黑体" w:hAnsi="黑体" w:eastAsia="黑体"/>
          <w:sz w:val="44"/>
          <w:szCs w:val="44"/>
          <w:highlight w:val="none"/>
        </w:rPr>
      </w:pPr>
    </w:p>
    <w:p w14:paraId="3AC489AD">
      <w:pPr>
        <w:jc w:val="center"/>
        <w:rPr>
          <w:rFonts w:hint="eastAsia" w:ascii="黑体" w:hAnsi="黑体" w:eastAsia="黑体"/>
          <w:sz w:val="44"/>
          <w:szCs w:val="44"/>
          <w:highlight w:val="none"/>
        </w:rPr>
      </w:pPr>
    </w:p>
    <w:p w14:paraId="6CA6E752">
      <w:pPr>
        <w:jc w:val="center"/>
        <w:rPr>
          <w:rFonts w:hint="eastAsia" w:ascii="黑体" w:hAnsi="黑体" w:eastAsia="黑体"/>
          <w:sz w:val="44"/>
          <w:szCs w:val="44"/>
          <w:highlight w:val="none"/>
        </w:rPr>
      </w:pPr>
    </w:p>
    <w:p w14:paraId="3AE3D6FA">
      <w:pPr>
        <w:jc w:val="center"/>
        <w:rPr>
          <w:rFonts w:hint="eastAsia" w:ascii="黑体" w:hAnsi="黑体" w:eastAsia="黑体"/>
          <w:sz w:val="44"/>
          <w:szCs w:val="44"/>
          <w:highlight w:val="none"/>
        </w:rPr>
      </w:pPr>
    </w:p>
    <w:p w14:paraId="5BD23D1E">
      <w:pPr>
        <w:jc w:val="center"/>
        <w:rPr>
          <w:rFonts w:hint="eastAsia" w:ascii="黑体" w:hAnsi="黑体" w:eastAsia="黑体"/>
          <w:sz w:val="44"/>
          <w:szCs w:val="44"/>
          <w:highlight w:val="none"/>
        </w:rPr>
      </w:pPr>
    </w:p>
    <w:p w14:paraId="42C2250A">
      <w:pPr>
        <w:jc w:val="center"/>
        <w:rPr>
          <w:rFonts w:hint="eastAsia" w:ascii="黑体" w:hAnsi="黑体" w:eastAsia="黑体"/>
          <w:sz w:val="44"/>
          <w:szCs w:val="44"/>
          <w:highlight w:val="none"/>
        </w:rPr>
      </w:pPr>
    </w:p>
    <w:p w14:paraId="18C95D51">
      <w:pPr>
        <w:jc w:val="center"/>
        <w:rPr>
          <w:rFonts w:hint="eastAsia" w:ascii="黑体" w:hAnsi="黑体" w:eastAsia="黑体"/>
          <w:sz w:val="44"/>
          <w:szCs w:val="44"/>
          <w:highlight w:val="none"/>
        </w:rPr>
      </w:pPr>
    </w:p>
    <w:p w14:paraId="58C4B887">
      <w:pPr>
        <w:jc w:val="center"/>
        <w:rPr>
          <w:rFonts w:hint="eastAsia" w:ascii="黑体" w:hAnsi="黑体" w:eastAsia="黑体"/>
          <w:sz w:val="44"/>
          <w:szCs w:val="44"/>
          <w:highlight w:val="none"/>
        </w:rPr>
      </w:pPr>
    </w:p>
    <w:p w14:paraId="68555FEA">
      <w:pPr>
        <w:jc w:val="center"/>
        <w:rPr>
          <w:rFonts w:hint="eastAsia" w:ascii="黑体" w:hAnsi="黑体" w:eastAsia="黑体"/>
          <w:sz w:val="44"/>
          <w:szCs w:val="44"/>
          <w:highlight w:val="none"/>
        </w:rPr>
      </w:pPr>
    </w:p>
    <w:p w14:paraId="7371F436">
      <w:pPr>
        <w:jc w:val="center"/>
        <w:rPr>
          <w:rFonts w:hint="eastAsia" w:ascii="黑体" w:hAnsi="黑体" w:eastAsia="黑体"/>
          <w:sz w:val="44"/>
          <w:szCs w:val="44"/>
          <w:highlight w:val="none"/>
        </w:rPr>
      </w:pPr>
    </w:p>
    <w:p w14:paraId="7687F86C">
      <w:pPr>
        <w:jc w:val="center"/>
        <w:rPr>
          <w:rFonts w:hint="default" w:ascii="黑体" w:hAnsi="黑体" w:eastAsia="黑体"/>
          <w:sz w:val="44"/>
          <w:szCs w:val="44"/>
          <w:highlight w:val="none"/>
          <w:lang w:val="en-US" w:eastAsia="zh-CN"/>
        </w:rPr>
      </w:pPr>
      <w:r>
        <w:rPr>
          <w:rFonts w:hint="eastAsia" w:ascii="黑体" w:hAnsi="黑体" w:eastAsia="黑体"/>
          <w:sz w:val="44"/>
          <w:szCs w:val="44"/>
          <w:highlight w:val="none"/>
          <w:lang w:val="en-US" w:eastAsia="zh-CN"/>
        </w:rPr>
        <w:t>二〇二五年二月五日</w:t>
      </w:r>
    </w:p>
    <w:p w14:paraId="04F98853">
      <w:pPr>
        <w:jc w:val="center"/>
        <w:rPr>
          <w:rFonts w:hint="eastAsia" w:ascii="黑体" w:hAnsi="黑体" w:eastAsia="黑体"/>
          <w:sz w:val="44"/>
          <w:szCs w:val="44"/>
          <w:highlight w:val="none"/>
        </w:rPr>
      </w:pPr>
    </w:p>
    <w:p w14:paraId="07BEE107">
      <w:pPr>
        <w:jc w:val="center"/>
        <w:rPr>
          <w:rFonts w:hint="eastAsia" w:ascii="黑体" w:hAnsi="黑体" w:eastAsia="黑体"/>
          <w:sz w:val="44"/>
          <w:szCs w:val="44"/>
          <w:highlight w:val="none"/>
        </w:rPr>
      </w:pPr>
    </w:p>
    <w:p w14:paraId="49282CB8">
      <w:pPr>
        <w:jc w:val="center"/>
        <w:rPr>
          <w:rFonts w:hint="eastAsia" w:ascii="黑体" w:hAnsi="黑体" w:eastAsia="黑体"/>
          <w:sz w:val="44"/>
          <w:szCs w:val="44"/>
          <w:highlight w:val="none"/>
        </w:rPr>
      </w:pPr>
    </w:p>
    <w:p w14:paraId="32CF1BEC">
      <w:pPr>
        <w:jc w:val="center"/>
        <w:rPr>
          <w:rFonts w:hint="eastAsia" w:ascii="黑体" w:hAnsi="黑体" w:eastAsia="黑体"/>
          <w:sz w:val="44"/>
          <w:szCs w:val="44"/>
          <w:highlight w:val="none"/>
        </w:rPr>
      </w:pPr>
    </w:p>
    <w:p w14:paraId="59B3A66E">
      <w:pPr>
        <w:jc w:val="center"/>
        <w:rPr>
          <w:rFonts w:hint="eastAsia" w:ascii="黑体" w:hAnsi="黑体" w:eastAsia="黑体"/>
          <w:sz w:val="44"/>
          <w:szCs w:val="44"/>
          <w:highlight w:val="none"/>
        </w:rPr>
      </w:pPr>
    </w:p>
    <w:p w14:paraId="01737F05">
      <w:pPr>
        <w:jc w:val="center"/>
        <w:rPr>
          <w:rFonts w:hint="eastAsia" w:ascii="黑体" w:hAnsi="黑体" w:eastAsia="黑体"/>
          <w:sz w:val="44"/>
          <w:szCs w:val="44"/>
          <w:highlight w:val="none"/>
        </w:rPr>
      </w:pPr>
    </w:p>
    <w:p w14:paraId="670F0B38">
      <w:pPr>
        <w:jc w:val="center"/>
        <w:rPr>
          <w:rFonts w:ascii="黑体" w:hAnsi="黑体" w:eastAsia="黑体"/>
          <w:sz w:val="44"/>
          <w:szCs w:val="44"/>
          <w:highlight w:val="none"/>
        </w:rPr>
      </w:pPr>
      <w:r>
        <w:rPr>
          <w:rFonts w:hint="eastAsia" w:ascii="黑体" w:hAnsi="黑体" w:eastAsia="黑体"/>
          <w:sz w:val="44"/>
          <w:szCs w:val="44"/>
          <w:highlight w:val="none"/>
          <w:lang w:eastAsia="zh-CN"/>
        </w:rPr>
        <w:t>红旗岭镇人民政府202</w:t>
      </w:r>
      <w:r>
        <w:rPr>
          <w:rFonts w:hint="eastAsia" w:ascii="黑体" w:hAnsi="黑体" w:eastAsia="黑体"/>
          <w:sz w:val="44"/>
          <w:szCs w:val="44"/>
          <w:highlight w:val="none"/>
          <w:lang w:val="en-US" w:eastAsia="zh-CN"/>
        </w:rPr>
        <w:t>5</w:t>
      </w:r>
      <w:r>
        <w:rPr>
          <w:rFonts w:hint="eastAsia" w:ascii="黑体" w:hAnsi="黑体" w:eastAsia="黑体"/>
          <w:sz w:val="44"/>
          <w:szCs w:val="44"/>
          <w:highlight w:val="none"/>
        </w:rPr>
        <w:t>年预算</w:t>
      </w:r>
    </w:p>
    <w:p w14:paraId="0362C02A">
      <w:pPr>
        <w:tabs>
          <w:tab w:val="left" w:pos="3240"/>
        </w:tabs>
        <w:rPr>
          <w:rFonts w:ascii="黑体" w:hAnsi="黑体" w:eastAsia="黑体"/>
          <w:sz w:val="44"/>
          <w:szCs w:val="44"/>
          <w:highlight w:val="none"/>
        </w:rPr>
      </w:pPr>
      <w:r>
        <w:rPr>
          <w:rFonts w:ascii="黑体" w:hAnsi="黑体" w:eastAsia="黑体"/>
          <w:sz w:val="44"/>
          <w:szCs w:val="44"/>
          <w:highlight w:val="none"/>
        </w:rPr>
        <w:tab/>
      </w:r>
      <w:r>
        <w:rPr>
          <w:rFonts w:hint="eastAsia" w:ascii="黑体" w:hAnsi="黑体" w:eastAsia="黑体"/>
          <w:sz w:val="44"/>
          <w:szCs w:val="44"/>
          <w:highlight w:val="none"/>
        </w:rPr>
        <w:t>目  录</w:t>
      </w:r>
    </w:p>
    <w:p w14:paraId="51F5BEF3">
      <w:pPr>
        <w:rPr>
          <w:rFonts w:ascii="仿宋" w:hAnsi="仿宋" w:eastAsia="仿宋"/>
          <w:sz w:val="32"/>
          <w:szCs w:val="32"/>
          <w:highlight w:val="none"/>
        </w:rPr>
      </w:pPr>
      <w:r>
        <w:rPr>
          <w:rFonts w:hint="eastAsia" w:ascii="仿宋" w:hAnsi="仿宋" w:eastAsia="仿宋"/>
          <w:sz w:val="32"/>
          <w:szCs w:val="32"/>
          <w:highlight w:val="none"/>
        </w:rPr>
        <w:t>第一部分  部门概况</w:t>
      </w:r>
    </w:p>
    <w:p w14:paraId="5B1594D6">
      <w:pPr>
        <w:pStyle w:val="8"/>
        <w:numPr>
          <w:ilvl w:val="0"/>
          <w:numId w:val="1"/>
        </w:numPr>
        <w:ind w:firstLineChars="0"/>
        <w:rPr>
          <w:rFonts w:ascii="仿宋" w:hAnsi="仿宋" w:eastAsia="仿宋"/>
          <w:sz w:val="32"/>
          <w:szCs w:val="32"/>
          <w:highlight w:val="none"/>
        </w:rPr>
      </w:pPr>
      <w:r>
        <w:rPr>
          <w:rFonts w:hint="eastAsia" w:ascii="仿宋" w:hAnsi="仿宋" w:eastAsia="仿宋"/>
          <w:sz w:val="32"/>
          <w:szCs w:val="32"/>
          <w:highlight w:val="none"/>
        </w:rPr>
        <w:t>主要职能</w:t>
      </w:r>
    </w:p>
    <w:p w14:paraId="1A46FE08">
      <w:pPr>
        <w:pStyle w:val="8"/>
        <w:numPr>
          <w:ilvl w:val="0"/>
          <w:numId w:val="1"/>
        </w:numPr>
        <w:ind w:firstLineChars="0"/>
        <w:rPr>
          <w:rFonts w:ascii="仿宋" w:hAnsi="仿宋" w:eastAsia="仿宋"/>
          <w:sz w:val="32"/>
          <w:szCs w:val="32"/>
          <w:highlight w:val="none"/>
        </w:rPr>
      </w:pPr>
      <w:r>
        <w:rPr>
          <w:rFonts w:hint="eastAsia" w:ascii="仿宋" w:hAnsi="仿宋" w:eastAsia="仿宋"/>
          <w:sz w:val="32"/>
          <w:szCs w:val="32"/>
          <w:highlight w:val="none"/>
        </w:rPr>
        <w:t>机构设置</w:t>
      </w:r>
    </w:p>
    <w:p w14:paraId="3DE146AB">
      <w:pPr>
        <w:rPr>
          <w:rFonts w:ascii="仿宋" w:hAnsi="仿宋" w:eastAsia="仿宋"/>
          <w:sz w:val="32"/>
          <w:szCs w:val="32"/>
          <w:highlight w:val="none"/>
        </w:rPr>
      </w:pPr>
      <w:r>
        <w:rPr>
          <w:rFonts w:hint="eastAsia" w:ascii="仿宋" w:hAnsi="仿宋" w:eastAsia="仿宋"/>
          <w:sz w:val="32"/>
          <w:szCs w:val="32"/>
          <w:highlight w:val="none"/>
        </w:rPr>
        <w:t>第二部分  情况说明</w:t>
      </w:r>
    </w:p>
    <w:p w14:paraId="3B2DD766">
      <w:pPr>
        <w:rPr>
          <w:rFonts w:ascii="仿宋" w:hAnsi="仿宋" w:eastAsia="仿宋"/>
          <w:sz w:val="32"/>
          <w:szCs w:val="32"/>
          <w:highlight w:val="none"/>
        </w:rPr>
      </w:pPr>
      <w:r>
        <w:rPr>
          <w:rFonts w:hint="eastAsia" w:ascii="仿宋" w:hAnsi="仿宋" w:eastAsia="仿宋"/>
          <w:sz w:val="32"/>
          <w:szCs w:val="32"/>
          <w:highlight w:val="none"/>
        </w:rPr>
        <w:t xml:space="preserve">第三部分  名词解释 </w:t>
      </w:r>
    </w:p>
    <w:p w14:paraId="40D27F4B">
      <w:pPr>
        <w:rPr>
          <w:rFonts w:ascii="仿宋" w:hAnsi="仿宋" w:eastAsia="仿宋"/>
          <w:sz w:val="32"/>
          <w:szCs w:val="32"/>
          <w:highlight w:val="none"/>
        </w:rPr>
      </w:pPr>
      <w:r>
        <w:rPr>
          <w:rFonts w:hint="eastAsia" w:ascii="仿宋" w:hAnsi="仿宋" w:eastAsia="仿宋"/>
          <w:sz w:val="32"/>
          <w:szCs w:val="32"/>
          <w:highlight w:val="none"/>
        </w:rPr>
        <w:t>第四部分  预算表格</w:t>
      </w:r>
    </w:p>
    <w:p w14:paraId="64B3E01F">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收支</w:t>
      </w:r>
      <w:r>
        <w:rPr>
          <w:rFonts w:hint="eastAsia" w:ascii="仿宋" w:hAnsi="仿宋" w:eastAsia="仿宋"/>
          <w:sz w:val="32"/>
          <w:szCs w:val="32"/>
          <w:highlight w:val="none"/>
          <w:lang w:eastAsia="zh-CN"/>
        </w:rPr>
        <w:t>总</w:t>
      </w:r>
      <w:r>
        <w:rPr>
          <w:rFonts w:hint="eastAsia" w:ascii="仿宋" w:hAnsi="仿宋" w:eastAsia="仿宋"/>
          <w:sz w:val="32"/>
          <w:szCs w:val="32"/>
          <w:highlight w:val="none"/>
        </w:rPr>
        <w:t>表</w:t>
      </w:r>
    </w:p>
    <w:p w14:paraId="781E506A">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收入</w:t>
      </w:r>
      <w:r>
        <w:rPr>
          <w:rFonts w:hint="eastAsia" w:ascii="仿宋" w:hAnsi="仿宋" w:eastAsia="仿宋"/>
          <w:sz w:val="32"/>
          <w:szCs w:val="32"/>
          <w:highlight w:val="none"/>
          <w:lang w:eastAsia="zh-CN"/>
        </w:rPr>
        <w:t>总</w:t>
      </w:r>
      <w:r>
        <w:rPr>
          <w:rFonts w:hint="eastAsia" w:ascii="仿宋" w:hAnsi="仿宋" w:eastAsia="仿宋"/>
          <w:sz w:val="32"/>
          <w:szCs w:val="32"/>
          <w:highlight w:val="none"/>
        </w:rPr>
        <w:t>表</w:t>
      </w:r>
    </w:p>
    <w:p w14:paraId="409D3571">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支出</w:t>
      </w:r>
      <w:r>
        <w:rPr>
          <w:rFonts w:hint="eastAsia" w:ascii="仿宋" w:hAnsi="仿宋" w:eastAsia="仿宋"/>
          <w:sz w:val="32"/>
          <w:szCs w:val="32"/>
          <w:highlight w:val="none"/>
          <w:lang w:eastAsia="zh-CN"/>
        </w:rPr>
        <w:t>总</w:t>
      </w:r>
      <w:r>
        <w:rPr>
          <w:rFonts w:hint="eastAsia" w:ascii="仿宋" w:hAnsi="仿宋" w:eastAsia="仿宋"/>
          <w:sz w:val="32"/>
          <w:szCs w:val="32"/>
          <w:highlight w:val="none"/>
        </w:rPr>
        <w:t>表</w:t>
      </w:r>
    </w:p>
    <w:p w14:paraId="053D519A">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财政拨款收支</w:t>
      </w:r>
      <w:r>
        <w:rPr>
          <w:rFonts w:hint="eastAsia" w:ascii="仿宋" w:hAnsi="仿宋" w:eastAsia="仿宋"/>
          <w:sz w:val="32"/>
          <w:szCs w:val="32"/>
          <w:highlight w:val="none"/>
          <w:lang w:eastAsia="zh-CN"/>
        </w:rPr>
        <w:t>总</w:t>
      </w:r>
      <w:r>
        <w:rPr>
          <w:rFonts w:hint="eastAsia" w:ascii="仿宋" w:hAnsi="仿宋" w:eastAsia="仿宋"/>
          <w:sz w:val="32"/>
          <w:szCs w:val="32"/>
          <w:highlight w:val="none"/>
        </w:rPr>
        <w:t>表</w:t>
      </w:r>
    </w:p>
    <w:p w14:paraId="333E73A2">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一般公共预算支出表</w:t>
      </w:r>
    </w:p>
    <w:p w14:paraId="5900C24E">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一般公共预算财政拨款基本支出预算表</w:t>
      </w:r>
    </w:p>
    <w:p w14:paraId="27EC2222">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一般公共预算</w:t>
      </w:r>
      <w:r>
        <w:rPr>
          <w:rFonts w:hint="eastAsia" w:ascii="仿宋" w:hAnsi="仿宋" w:eastAsia="仿宋"/>
          <w:sz w:val="32"/>
          <w:szCs w:val="32"/>
          <w:highlight w:val="none"/>
          <w:lang w:eastAsia="zh-CN"/>
        </w:rPr>
        <w:t>“三公”经费</w:t>
      </w:r>
      <w:r>
        <w:rPr>
          <w:rFonts w:hint="eastAsia" w:ascii="仿宋" w:hAnsi="仿宋" w:eastAsia="仿宋"/>
          <w:sz w:val="32"/>
          <w:szCs w:val="32"/>
          <w:highlight w:val="none"/>
        </w:rPr>
        <w:t>支出表</w:t>
      </w:r>
    </w:p>
    <w:p w14:paraId="2C80643E">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政府性基金预算</w:t>
      </w:r>
      <w:r>
        <w:rPr>
          <w:rFonts w:hint="eastAsia" w:ascii="仿宋" w:hAnsi="仿宋" w:eastAsia="仿宋"/>
          <w:sz w:val="32"/>
          <w:szCs w:val="32"/>
          <w:highlight w:val="none"/>
          <w:lang w:eastAsia="zh-CN"/>
        </w:rPr>
        <w:t>支出</w:t>
      </w:r>
      <w:r>
        <w:rPr>
          <w:rFonts w:hint="eastAsia" w:ascii="仿宋" w:hAnsi="仿宋" w:eastAsia="仿宋"/>
          <w:sz w:val="32"/>
          <w:szCs w:val="32"/>
          <w:highlight w:val="none"/>
        </w:rPr>
        <w:t>表</w:t>
      </w:r>
    </w:p>
    <w:p w14:paraId="06C377A4">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lang w:eastAsia="zh-CN"/>
        </w:rPr>
        <w:t>国有资本经营预算支出表</w:t>
      </w:r>
    </w:p>
    <w:p w14:paraId="01A48679">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lang w:eastAsia="zh-CN"/>
        </w:rPr>
        <w:t>项目支出</w:t>
      </w:r>
      <w:r>
        <w:rPr>
          <w:rFonts w:hint="eastAsia" w:ascii="仿宋" w:hAnsi="仿宋" w:eastAsia="仿宋"/>
          <w:sz w:val="32"/>
          <w:szCs w:val="32"/>
          <w:highlight w:val="none"/>
        </w:rPr>
        <w:t>表</w:t>
      </w:r>
    </w:p>
    <w:p w14:paraId="733505BC">
      <w:pPr>
        <w:pStyle w:val="8"/>
        <w:numPr>
          <w:ilvl w:val="0"/>
          <w:numId w:val="2"/>
        </w:numPr>
        <w:ind w:firstLineChars="0"/>
        <w:rPr>
          <w:rFonts w:ascii="仿宋" w:hAnsi="仿宋" w:eastAsia="仿宋"/>
          <w:sz w:val="32"/>
          <w:szCs w:val="32"/>
          <w:highlight w:val="none"/>
        </w:rPr>
      </w:pPr>
      <w:r>
        <w:rPr>
          <w:rFonts w:hint="eastAsia" w:ascii="仿宋" w:hAnsi="仿宋" w:eastAsia="仿宋"/>
          <w:sz w:val="32"/>
          <w:szCs w:val="32"/>
          <w:highlight w:val="none"/>
        </w:rPr>
        <w:t>项目支出绩效目标表</w:t>
      </w:r>
    </w:p>
    <w:p w14:paraId="7A6D2A74">
      <w:pPr>
        <w:rPr>
          <w:rFonts w:ascii="仿宋" w:hAnsi="仿宋" w:eastAsia="仿宋"/>
          <w:sz w:val="32"/>
          <w:szCs w:val="32"/>
          <w:highlight w:val="none"/>
        </w:rPr>
      </w:pPr>
    </w:p>
    <w:p w14:paraId="703736F0">
      <w:pPr>
        <w:rPr>
          <w:rFonts w:ascii="仿宋" w:hAnsi="仿宋" w:eastAsia="仿宋"/>
          <w:sz w:val="32"/>
          <w:szCs w:val="32"/>
          <w:highlight w:val="none"/>
        </w:rPr>
      </w:pPr>
    </w:p>
    <w:p w14:paraId="168B9403">
      <w:pPr>
        <w:rPr>
          <w:rFonts w:ascii="仿宋" w:hAnsi="仿宋" w:eastAsia="仿宋"/>
          <w:sz w:val="32"/>
          <w:szCs w:val="32"/>
          <w:highlight w:val="none"/>
        </w:rPr>
      </w:pPr>
    </w:p>
    <w:p w14:paraId="2455E80B">
      <w:pPr>
        <w:jc w:val="center"/>
        <w:rPr>
          <w:rFonts w:ascii="黑体" w:hAnsi="黑体" w:eastAsia="黑体"/>
          <w:sz w:val="32"/>
          <w:szCs w:val="32"/>
          <w:highlight w:val="none"/>
        </w:rPr>
      </w:pPr>
      <w:r>
        <w:rPr>
          <w:rFonts w:hint="eastAsia" w:ascii="黑体" w:hAnsi="黑体" w:eastAsia="黑体"/>
          <w:sz w:val="32"/>
          <w:szCs w:val="32"/>
          <w:highlight w:val="none"/>
        </w:rPr>
        <w:t>第一部分    部门</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1807F9B3">
      <w:pPr>
        <w:jc w:val="left"/>
        <w:rPr>
          <w:rFonts w:ascii="仿宋" w:hAnsi="仿宋" w:eastAsia="仿宋"/>
          <w:sz w:val="32"/>
          <w:szCs w:val="32"/>
          <w:highlight w:val="none"/>
        </w:rPr>
      </w:pPr>
      <w:r>
        <w:rPr>
          <w:rFonts w:hint="eastAsia" w:ascii="仿宋" w:hAnsi="仿宋" w:eastAsia="仿宋"/>
          <w:sz w:val="32"/>
          <w:szCs w:val="32"/>
          <w:highlight w:val="none"/>
        </w:rPr>
        <w:t xml:space="preserve">  </w:t>
      </w:r>
    </w:p>
    <w:p w14:paraId="69480FCD">
      <w:pPr>
        <w:jc w:val="left"/>
        <w:rPr>
          <w:rFonts w:ascii="仿宋" w:hAnsi="仿宋" w:eastAsia="仿宋"/>
          <w:sz w:val="32"/>
          <w:szCs w:val="32"/>
          <w:highlight w:val="none"/>
        </w:rPr>
      </w:pPr>
      <w:r>
        <w:rPr>
          <w:rFonts w:hint="eastAsia" w:ascii="仿宋" w:hAnsi="仿宋" w:eastAsia="仿宋"/>
          <w:sz w:val="32"/>
          <w:szCs w:val="32"/>
          <w:highlight w:val="none"/>
        </w:rPr>
        <w:t xml:space="preserve"> 一、主要职能</w:t>
      </w:r>
    </w:p>
    <w:p w14:paraId="251DB9EF">
      <w:pPr>
        <w:pStyle w:val="10"/>
        <w:widowControl/>
        <w:spacing w:line="620" w:lineRule="exact"/>
        <w:ind w:firstLine="627" w:firstLineChars="196"/>
        <w:contextualSpacing/>
        <w:rPr>
          <w:rFonts w:hint="eastAsia" w:ascii="仿宋" w:hAnsi="仿宋" w:eastAsia="仿宋"/>
          <w:bCs/>
          <w:sz w:val="32"/>
          <w:szCs w:val="32"/>
          <w:highlight w:val="none"/>
          <w:lang w:eastAsia="zh-CN"/>
        </w:rPr>
      </w:pPr>
      <w:r>
        <w:rPr>
          <w:rFonts w:hint="eastAsia" w:ascii="仿宋" w:hAnsi="仿宋" w:eastAsia="仿宋"/>
          <w:bCs/>
          <w:sz w:val="32"/>
          <w:szCs w:val="32"/>
          <w:highlight w:val="none"/>
        </w:rPr>
        <w:t>单位</w:t>
      </w:r>
      <w:r>
        <w:rPr>
          <w:rFonts w:hint="eastAsia" w:ascii="仿宋" w:hAnsi="仿宋" w:eastAsia="仿宋"/>
          <w:bCs/>
          <w:kern w:val="0"/>
          <w:sz w:val="32"/>
          <w:szCs w:val="32"/>
          <w:highlight w:val="none"/>
        </w:rPr>
        <w:t>名称：</w:t>
      </w:r>
      <w:r>
        <w:rPr>
          <w:rFonts w:hint="eastAsia" w:ascii="仿宋" w:hAnsi="仿宋" w:eastAsia="仿宋"/>
          <w:bCs/>
          <w:kern w:val="0"/>
          <w:sz w:val="32"/>
          <w:szCs w:val="32"/>
          <w:highlight w:val="none"/>
          <w:lang w:eastAsia="zh-CN"/>
        </w:rPr>
        <w:t>磐石市红旗岭镇人民政府</w:t>
      </w:r>
    </w:p>
    <w:p w14:paraId="6C497FAD">
      <w:pPr>
        <w:pStyle w:val="10"/>
        <w:widowControl/>
        <w:spacing w:line="620" w:lineRule="exact"/>
        <w:ind w:firstLine="627" w:firstLineChars="196"/>
        <w:contextualSpacing/>
        <w:rPr>
          <w:rFonts w:ascii="仿宋" w:hAnsi="仿宋" w:eastAsia="仿宋"/>
          <w:bCs/>
          <w:kern w:val="0"/>
          <w:sz w:val="32"/>
          <w:szCs w:val="32"/>
          <w:highlight w:val="none"/>
        </w:rPr>
      </w:pPr>
      <w:r>
        <w:rPr>
          <w:rFonts w:hint="eastAsia" w:ascii="仿宋" w:hAnsi="仿宋" w:eastAsia="仿宋"/>
          <w:bCs/>
          <w:kern w:val="0"/>
          <w:sz w:val="32"/>
          <w:szCs w:val="32"/>
          <w:highlight w:val="none"/>
        </w:rPr>
        <w:t>成立时间：</w:t>
      </w:r>
      <w:r>
        <w:rPr>
          <w:rFonts w:hint="eastAsia" w:ascii="仿宋" w:hAnsi="仿宋" w:eastAsia="仿宋"/>
          <w:bCs/>
          <w:kern w:val="0"/>
          <w:sz w:val="32"/>
          <w:szCs w:val="32"/>
          <w:highlight w:val="none"/>
          <w:lang w:val="en-US" w:eastAsia="zh-CN"/>
        </w:rPr>
        <w:t>2001</w:t>
      </w:r>
      <w:r>
        <w:rPr>
          <w:rFonts w:hint="eastAsia" w:ascii="仿宋" w:hAnsi="仿宋" w:eastAsia="仿宋"/>
          <w:bCs/>
          <w:kern w:val="0"/>
          <w:sz w:val="32"/>
          <w:szCs w:val="32"/>
          <w:highlight w:val="none"/>
        </w:rPr>
        <w:t>年</w:t>
      </w:r>
    </w:p>
    <w:p w14:paraId="17694059">
      <w:pPr>
        <w:pStyle w:val="10"/>
        <w:widowControl/>
        <w:spacing w:line="620" w:lineRule="exact"/>
        <w:ind w:firstLine="627" w:firstLineChars="196"/>
        <w:contextualSpacing/>
        <w:rPr>
          <w:rFonts w:ascii="仿宋" w:hAnsi="仿宋" w:eastAsia="仿宋"/>
          <w:kern w:val="0"/>
          <w:sz w:val="32"/>
          <w:szCs w:val="32"/>
          <w:highlight w:val="none"/>
        </w:rPr>
      </w:pPr>
      <w:r>
        <w:rPr>
          <w:rFonts w:hint="eastAsia" w:ascii="仿宋" w:hAnsi="仿宋" w:eastAsia="仿宋"/>
          <w:bCs/>
          <w:kern w:val="0"/>
          <w:sz w:val="32"/>
          <w:szCs w:val="32"/>
          <w:highlight w:val="none"/>
        </w:rPr>
        <w:t>单位性质</w:t>
      </w:r>
      <w:r>
        <w:rPr>
          <w:rFonts w:hint="eastAsia" w:ascii="仿宋" w:hAnsi="仿宋" w:eastAsia="仿宋"/>
          <w:kern w:val="0"/>
          <w:sz w:val="32"/>
          <w:szCs w:val="32"/>
          <w:highlight w:val="none"/>
        </w:rPr>
        <w:t>：</w:t>
      </w:r>
      <w:r>
        <w:rPr>
          <w:rFonts w:hint="eastAsia" w:ascii="仿宋" w:hAnsi="仿宋" w:eastAsia="仿宋"/>
          <w:kern w:val="0"/>
          <w:sz w:val="32"/>
          <w:szCs w:val="32"/>
          <w:highlight w:val="none"/>
          <w:lang w:eastAsia="zh-CN"/>
        </w:rPr>
        <w:t>红旗岭镇人民政府是</w:t>
      </w:r>
      <w:r>
        <w:rPr>
          <w:rFonts w:hint="eastAsia" w:ascii="仿宋" w:hAnsi="仿宋" w:eastAsia="仿宋"/>
          <w:bCs/>
          <w:kern w:val="0"/>
          <w:sz w:val="32"/>
          <w:szCs w:val="32"/>
          <w:highlight w:val="none"/>
          <w:lang w:eastAsia="zh-CN"/>
        </w:rPr>
        <w:t>具有党委和政府两种职能，主要是由党委领导政府进行干部的选拔，考核和监督，经济和行政工作中重大问题决策的基层国家行政机关</w:t>
      </w:r>
      <w:r>
        <w:rPr>
          <w:rFonts w:hint="eastAsia" w:ascii="仿宋" w:hAnsi="仿宋" w:eastAsia="仿宋"/>
          <w:kern w:val="0"/>
          <w:sz w:val="32"/>
          <w:szCs w:val="32"/>
          <w:highlight w:val="none"/>
        </w:rPr>
        <w:t>。</w:t>
      </w:r>
    </w:p>
    <w:p w14:paraId="507F7B69">
      <w:pPr>
        <w:ind w:firstLine="640" w:firstLineChars="200"/>
        <w:rPr>
          <w:rFonts w:hint="eastAsia" w:ascii="仿宋" w:hAnsi="仿宋" w:eastAsia="仿宋" w:cs="Times New Roman"/>
          <w:kern w:val="0"/>
          <w:sz w:val="32"/>
          <w:szCs w:val="32"/>
          <w:highlight w:val="none"/>
          <w:lang w:val="en-US" w:eastAsia="zh-CN" w:bidi="ar-SA"/>
        </w:rPr>
      </w:pPr>
      <w:r>
        <w:rPr>
          <w:rFonts w:hint="eastAsia" w:ascii="仿宋" w:hAnsi="仿宋" w:eastAsia="仿宋"/>
          <w:bCs/>
          <w:kern w:val="0"/>
          <w:sz w:val="32"/>
          <w:szCs w:val="32"/>
          <w:highlight w:val="none"/>
        </w:rPr>
        <w:t>主要职能：</w:t>
      </w:r>
      <w:r>
        <w:rPr>
          <w:rFonts w:hint="eastAsia" w:ascii="仿宋" w:hAnsi="仿宋" w:eastAsia="仿宋" w:cs="Times New Roman"/>
          <w:kern w:val="0"/>
          <w:sz w:val="32"/>
          <w:szCs w:val="32"/>
          <w:highlight w:val="none"/>
          <w:lang w:val="en-US" w:eastAsia="zh-CN" w:bidi="ar-SA"/>
        </w:rPr>
        <w:t>（一）执行本级人民代表大会的决议和上级国家行政机关的决定和命令，发布决定和命令；</w:t>
      </w:r>
    </w:p>
    <w:p w14:paraId="0CC1B6FB">
      <w:pPr>
        <w:ind w:firstLine="640" w:firstLineChars="200"/>
        <w:rPr>
          <w:rFonts w:hint="eastAsia" w:ascii="仿宋" w:hAnsi="仿宋" w:eastAsia="仿宋" w:cs="Times New Roman"/>
          <w:kern w:val="0"/>
          <w:sz w:val="32"/>
          <w:szCs w:val="32"/>
          <w:highlight w:val="none"/>
          <w:lang w:val="en-US" w:eastAsia="zh-CN" w:bidi="ar-SA"/>
        </w:rPr>
      </w:pPr>
      <w:r>
        <w:rPr>
          <w:rFonts w:hint="eastAsia" w:ascii="仿宋" w:hAnsi="仿宋" w:eastAsia="仿宋" w:cs="Times New Roman"/>
          <w:kern w:val="0"/>
          <w:sz w:val="32"/>
          <w:szCs w:val="32"/>
          <w:highlight w:val="none"/>
          <w:lang w:val="en-US" w:eastAsia="zh-CN" w:bidi="ar-SA"/>
        </w:rPr>
        <w:t>（二)执行本行政区域内的经济和社会发展计划、预算、管理本行政区域内的经济、教育、科学、文化、卫生、体育事业和财政、民政、公安、司法行政、计划生育等行政工作；</w:t>
      </w:r>
    </w:p>
    <w:p w14:paraId="3DB21F11">
      <w:pPr>
        <w:ind w:firstLine="640" w:firstLineChars="200"/>
        <w:rPr>
          <w:rFonts w:hint="eastAsia" w:ascii="仿宋" w:hAnsi="仿宋" w:eastAsia="仿宋" w:cs="Times New Roman"/>
          <w:kern w:val="0"/>
          <w:sz w:val="32"/>
          <w:szCs w:val="32"/>
          <w:highlight w:val="none"/>
          <w:lang w:val="en-US" w:eastAsia="zh-CN" w:bidi="ar-SA"/>
        </w:rPr>
      </w:pPr>
      <w:r>
        <w:rPr>
          <w:rFonts w:hint="eastAsia" w:ascii="仿宋" w:hAnsi="仿宋" w:eastAsia="仿宋" w:cs="Times New Roman"/>
          <w:kern w:val="0"/>
          <w:sz w:val="32"/>
          <w:szCs w:val="32"/>
          <w:highlight w:val="none"/>
          <w:lang w:val="en-US" w:eastAsia="zh-CN" w:bidi="ar-SA"/>
        </w:rPr>
        <w:t>（三）保护社会主义的全民所有的财产和劳动群众集体所有的财产，保护公民私人所有的合法财产，维护社会秩序，保障公民的人身权利。民主权利和其他权利；保护各种经济组织的合法权利；</w:t>
      </w:r>
    </w:p>
    <w:p w14:paraId="04530B45">
      <w:pPr>
        <w:ind w:firstLine="640" w:firstLineChars="200"/>
        <w:rPr>
          <w:rFonts w:hint="eastAsia" w:ascii="仿宋" w:hAnsi="仿宋" w:eastAsia="仿宋" w:cs="Times New Roman"/>
          <w:kern w:val="0"/>
          <w:sz w:val="32"/>
          <w:szCs w:val="32"/>
          <w:highlight w:val="none"/>
          <w:lang w:val="en-US" w:eastAsia="zh-CN" w:bidi="ar-SA"/>
        </w:rPr>
      </w:pPr>
      <w:r>
        <w:rPr>
          <w:rFonts w:hint="eastAsia" w:ascii="仿宋" w:hAnsi="仿宋" w:eastAsia="仿宋" w:cs="Times New Roman"/>
          <w:kern w:val="0"/>
          <w:sz w:val="32"/>
          <w:szCs w:val="32"/>
          <w:highlight w:val="none"/>
          <w:lang w:val="en-US" w:eastAsia="zh-CN" w:bidi="ar-SA"/>
        </w:rPr>
        <w:t>（四）保障少数民族和尊重少数民族的风俗习惯；保障宪法和法律赋予妇女的男女平等、同工同酬和婚姻自由等各项权利；</w:t>
      </w:r>
    </w:p>
    <w:p w14:paraId="48C2CCAA">
      <w:pPr>
        <w:ind w:firstLine="640" w:firstLineChars="200"/>
        <w:rPr>
          <w:rFonts w:hint="eastAsia" w:ascii="仿宋" w:hAnsi="仿宋" w:eastAsia="仿宋" w:cs="Times New Roman"/>
          <w:kern w:val="0"/>
          <w:sz w:val="32"/>
          <w:szCs w:val="32"/>
          <w:highlight w:val="none"/>
          <w:lang w:val="en-US" w:eastAsia="zh-CN" w:bidi="ar-SA"/>
        </w:rPr>
      </w:pPr>
      <w:r>
        <w:rPr>
          <w:rFonts w:hint="eastAsia" w:ascii="仿宋" w:hAnsi="仿宋" w:eastAsia="仿宋" w:cs="Times New Roman"/>
          <w:kern w:val="0"/>
          <w:sz w:val="32"/>
          <w:szCs w:val="32"/>
          <w:highlight w:val="none"/>
          <w:lang w:val="en-US" w:eastAsia="zh-CN" w:bidi="ar-SA"/>
        </w:rPr>
        <w:t>（五）办理上级人民政府交办的其他事项。</w:t>
      </w:r>
    </w:p>
    <w:p w14:paraId="2217A7BD">
      <w:pPr>
        <w:pStyle w:val="10"/>
        <w:widowControl/>
        <w:spacing w:line="620" w:lineRule="exact"/>
        <w:ind w:firstLine="627" w:firstLineChars="196"/>
        <w:contextualSpacing/>
        <w:rPr>
          <w:rFonts w:ascii="仿宋" w:hAnsi="仿宋" w:eastAsia="仿宋"/>
          <w:kern w:val="0"/>
          <w:sz w:val="32"/>
          <w:szCs w:val="32"/>
          <w:highlight w:val="none"/>
        </w:rPr>
      </w:pPr>
      <w:r>
        <w:rPr>
          <w:rFonts w:hint="eastAsia" w:ascii="仿宋" w:hAnsi="仿宋" w:eastAsia="仿宋"/>
          <w:bCs/>
          <w:kern w:val="0"/>
          <w:sz w:val="32"/>
          <w:szCs w:val="32"/>
          <w:highlight w:val="none"/>
        </w:rPr>
        <w:t>主要业务：思</w:t>
      </w:r>
      <w:r>
        <w:rPr>
          <w:rFonts w:hint="eastAsia" w:ascii="仿宋" w:hAnsi="仿宋" w:eastAsia="仿宋"/>
          <w:kern w:val="0"/>
          <w:sz w:val="32"/>
          <w:szCs w:val="32"/>
          <w:highlight w:val="none"/>
        </w:rPr>
        <w:t>想建设、组织建设、参政议政、社会服务等。</w:t>
      </w:r>
    </w:p>
    <w:p w14:paraId="2A4C36B8">
      <w:pPr>
        <w:jc w:val="left"/>
        <w:rPr>
          <w:rFonts w:ascii="仿宋" w:hAnsi="仿宋" w:eastAsia="仿宋"/>
          <w:sz w:val="32"/>
          <w:szCs w:val="32"/>
          <w:highlight w:val="none"/>
        </w:rPr>
      </w:pPr>
      <w:r>
        <w:rPr>
          <w:rFonts w:hint="eastAsia" w:ascii="仿宋" w:hAnsi="仿宋" w:eastAsia="仿宋"/>
          <w:sz w:val="32"/>
          <w:szCs w:val="32"/>
          <w:highlight w:val="none"/>
        </w:rPr>
        <w:t xml:space="preserve">   二、机构设置</w:t>
      </w:r>
    </w:p>
    <w:p w14:paraId="04E237FF">
      <w:pPr>
        <w:pStyle w:val="12"/>
        <w:ind w:firstLine="627" w:firstLineChars="196"/>
        <w:rPr>
          <w:rFonts w:hint="eastAsia" w:ascii="仿宋" w:hAnsi="仿宋" w:eastAsia="仿宋" w:cs="Times New Roman"/>
          <w:kern w:val="0"/>
          <w:sz w:val="32"/>
          <w:szCs w:val="32"/>
          <w:highlight w:val="none"/>
          <w:lang w:val="en-US" w:eastAsia="zh-CN" w:bidi="ar-SA"/>
        </w:rPr>
      </w:pPr>
      <w:r>
        <w:rPr>
          <w:rFonts w:hint="eastAsia" w:ascii="仿宋" w:hAnsi="仿宋" w:eastAsia="仿宋"/>
          <w:kern w:val="0"/>
          <w:szCs w:val="32"/>
          <w:highlight w:val="none"/>
        </w:rPr>
        <w:t>机构设置包括：</w:t>
      </w:r>
      <w:r>
        <w:rPr>
          <w:rFonts w:hint="eastAsia" w:ascii="仿宋" w:hAnsi="仿宋" w:eastAsia="仿宋" w:cs="Times New Roman"/>
          <w:kern w:val="0"/>
          <w:sz w:val="32"/>
          <w:szCs w:val="32"/>
          <w:highlight w:val="none"/>
          <w:lang w:val="en-US" w:eastAsia="zh-CN" w:bidi="ar-SA"/>
        </w:rPr>
        <w:t>红旗岭镇人民政府、红旗岭镇综合服务中心、红旗岭镇离退休管理办公室、红旗岭镇消防队、红旗岭镇环卫、红旗岭镇园林</w:t>
      </w:r>
    </w:p>
    <w:p w14:paraId="51485AA5">
      <w:pPr>
        <w:pStyle w:val="12"/>
        <w:ind w:firstLine="627" w:firstLineChars="196"/>
        <w:rPr>
          <w:rFonts w:ascii="仿宋" w:hAnsi="仿宋" w:eastAsia="仿宋"/>
          <w:kern w:val="0"/>
          <w:szCs w:val="32"/>
          <w:highlight w:val="none"/>
        </w:rPr>
      </w:pPr>
      <w:r>
        <w:rPr>
          <w:rFonts w:hint="eastAsia" w:ascii="仿宋" w:hAnsi="仿宋" w:eastAsia="仿宋"/>
          <w:kern w:val="0"/>
          <w:szCs w:val="32"/>
          <w:highlight w:val="none"/>
        </w:rPr>
        <w:t>人员情况：在职人员</w:t>
      </w:r>
      <w:r>
        <w:rPr>
          <w:rFonts w:hint="eastAsia" w:ascii="仿宋" w:hAnsi="仿宋" w:eastAsia="仿宋"/>
          <w:kern w:val="0"/>
          <w:szCs w:val="32"/>
          <w:highlight w:val="none"/>
          <w:lang w:val="en-US" w:eastAsia="zh-CN"/>
        </w:rPr>
        <w:t>99</w:t>
      </w:r>
      <w:r>
        <w:rPr>
          <w:rFonts w:hint="eastAsia" w:ascii="仿宋" w:hAnsi="仿宋" w:eastAsia="仿宋"/>
          <w:kern w:val="0"/>
          <w:szCs w:val="32"/>
          <w:highlight w:val="none"/>
        </w:rPr>
        <w:t>人，编制数</w:t>
      </w:r>
      <w:r>
        <w:rPr>
          <w:rFonts w:hint="eastAsia" w:ascii="仿宋" w:hAnsi="仿宋" w:eastAsia="仿宋"/>
          <w:kern w:val="0"/>
          <w:szCs w:val="32"/>
          <w:highlight w:val="none"/>
          <w:lang w:val="en-US" w:eastAsia="zh-CN"/>
        </w:rPr>
        <w:t>72</w:t>
      </w:r>
      <w:r>
        <w:rPr>
          <w:rFonts w:hint="eastAsia" w:ascii="仿宋" w:hAnsi="仿宋" w:eastAsia="仿宋"/>
          <w:kern w:val="0"/>
          <w:szCs w:val="32"/>
          <w:highlight w:val="none"/>
        </w:rPr>
        <w:t>人，领导职数</w:t>
      </w:r>
      <w:r>
        <w:rPr>
          <w:rFonts w:hint="eastAsia" w:ascii="仿宋" w:hAnsi="仿宋" w:eastAsia="仿宋"/>
          <w:kern w:val="0"/>
          <w:szCs w:val="32"/>
          <w:highlight w:val="none"/>
          <w:lang w:val="en-US" w:eastAsia="zh-CN"/>
        </w:rPr>
        <w:t>13</w:t>
      </w:r>
      <w:r>
        <w:rPr>
          <w:rFonts w:hint="eastAsia" w:ascii="仿宋" w:hAnsi="仿宋" w:eastAsia="仿宋"/>
          <w:kern w:val="0"/>
          <w:szCs w:val="32"/>
          <w:highlight w:val="none"/>
        </w:rPr>
        <w:t>个。</w:t>
      </w:r>
    </w:p>
    <w:p w14:paraId="49FDD9D2">
      <w:pPr>
        <w:jc w:val="left"/>
        <w:rPr>
          <w:rFonts w:ascii="仿宋" w:hAnsi="仿宋" w:eastAsia="仿宋"/>
          <w:sz w:val="32"/>
          <w:szCs w:val="32"/>
          <w:highlight w:val="none"/>
        </w:rPr>
      </w:pPr>
      <w:r>
        <w:rPr>
          <w:rFonts w:hint="eastAsia" w:ascii="仿宋" w:hAnsi="仿宋" w:eastAsia="仿宋"/>
          <w:sz w:val="32"/>
          <w:szCs w:val="32"/>
          <w:highlight w:val="none"/>
        </w:rPr>
        <w:t xml:space="preserve">   </w:t>
      </w:r>
    </w:p>
    <w:p w14:paraId="5F9D68A6">
      <w:pPr>
        <w:jc w:val="left"/>
        <w:rPr>
          <w:rFonts w:ascii="仿宋" w:hAnsi="仿宋" w:eastAsia="仿宋"/>
          <w:sz w:val="32"/>
          <w:szCs w:val="32"/>
          <w:highlight w:val="none"/>
        </w:rPr>
      </w:pPr>
    </w:p>
    <w:p w14:paraId="4CB04053">
      <w:pPr>
        <w:jc w:val="left"/>
        <w:rPr>
          <w:rFonts w:ascii="仿宋" w:hAnsi="仿宋" w:eastAsia="仿宋"/>
          <w:sz w:val="32"/>
          <w:szCs w:val="32"/>
          <w:highlight w:val="none"/>
        </w:rPr>
      </w:pPr>
    </w:p>
    <w:p w14:paraId="4219D8F5">
      <w:pPr>
        <w:jc w:val="left"/>
        <w:rPr>
          <w:rFonts w:ascii="仿宋" w:hAnsi="仿宋" w:eastAsia="仿宋"/>
          <w:sz w:val="32"/>
          <w:szCs w:val="32"/>
          <w:highlight w:val="none"/>
        </w:rPr>
      </w:pPr>
    </w:p>
    <w:p w14:paraId="1C5EF8FF">
      <w:pPr>
        <w:jc w:val="left"/>
        <w:rPr>
          <w:rFonts w:ascii="仿宋" w:hAnsi="仿宋" w:eastAsia="仿宋"/>
          <w:sz w:val="32"/>
          <w:szCs w:val="32"/>
          <w:highlight w:val="none"/>
        </w:rPr>
      </w:pPr>
    </w:p>
    <w:p w14:paraId="6E540315">
      <w:pPr>
        <w:jc w:val="left"/>
        <w:rPr>
          <w:rFonts w:ascii="仿宋" w:hAnsi="仿宋" w:eastAsia="仿宋"/>
          <w:sz w:val="32"/>
          <w:szCs w:val="32"/>
          <w:highlight w:val="none"/>
        </w:rPr>
      </w:pPr>
    </w:p>
    <w:p w14:paraId="0867BC0D">
      <w:pPr>
        <w:jc w:val="left"/>
        <w:rPr>
          <w:rFonts w:ascii="仿宋" w:hAnsi="仿宋" w:eastAsia="仿宋"/>
          <w:sz w:val="32"/>
          <w:szCs w:val="32"/>
          <w:highlight w:val="none"/>
        </w:rPr>
      </w:pPr>
    </w:p>
    <w:p w14:paraId="63DFEB1F">
      <w:pPr>
        <w:jc w:val="left"/>
        <w:rPr>
          <w:rFonts w:ascii="仿宋" w:hAnsi="仿宋" w:eastAsia="仿宋"/>
          <w:sz w:val="32"/>
          <w:szCs w:val="32"/>
          <w:highlight w:val="none"/>
        </w:rPr>
      </w:pPr>
    </w:p>
    <w:p w14:paraId="2F97195C">
      <w:pPr>
        <w:jc w:val="left"/>
        <w:rPr>
          <w:rFonts w:ascii="仿宋" w:hAnsi="仿宋" w:eastAsia="仿宋"/>
          <w:sz w:val="32"/>
          <w:szCs w:val="32"/>
          <w:highlight w:val="none"/>
        </w:rPr>
      </w:pPr>
    </w:p>
    <w:p w14:paraId="3F2CB2DD">
      <w:pPr>
        <w:jc w:val="left"/>
        <w:rPr>
          <w:rFonts w:ascii="仿宋" w:hAnsi="仿宋" w:eastAsia="仿宋"/>
          <w:sz w:val="32"/>
          <w:szCs w:val="32"/>
          <w:highlight w:val="none"/>
        </w:rPr>
      </w:pPr>
    </w:p>
    <w:p w14:paraId="5DDB0ABF">
      <w:pPr>
        <w:jc w:val="left"/>
        <w:rPr>
          <w:rFonts w:ascii="仿宋" w:hAnsi="仿宋" w:eastAsia="仿宋"/>
          <w:sz w:val="32"/>
          <w:szCs w:val="32"/>
          <w:highlight w:val="none"/>
        </w:rPr>
      </w:pPr>
    </w:p>
    <w:p w14:paraId="364BF5D1">
      <w:pPr>
        <w:jc w:val="left"/>
        <w:rPr>
          <w:rFonts w:ascii="仿宋" w:hAnsi="仿宋" w:eastAsia="仿宋"/>
          <w:sz w:val="32"/>
          <w:szCs w:val="32"/>
          <w:highlight w:val="none"/>
        </w:rPr>
      </w:pPr>
    </w:p>
    <w:p w14:paraId="2EF51FE9">
      <w:pPr>
        <w:jc w:val="left"/>
        <w:rPr>
          <w:rFonts w:ascii="仿宋" w:hAnsi="仿宋" w:eastAsia="仿宋"/>
          <w:sz w:val="32"/>
          <w:szCs w:val="32"/>
          <w:highlight w:val="none"/>
        </w:rPr>
      </w:pPr>
    </w:p>
    <w:p w14:paraId="56FDDEE7">
      <w:pPr>
        <w:jc w:val="left"/>
        <w:rPr>
          <w:rFonts w:ascii="仿宋" w:hAnsi="仿宋" w:eastAsia="仿宋"/>
          <w:sz w:val="32"/>
          <w:szCs w:val="32"/>
          <w:highlight w:val="none"/>
        </w:rPr>
      </w:pPr>
    </w:p>
    <w:p w14:paraId="2E4A05A2">
      <w:pPr>
        <w:jc w:val="center"/>
        <w:rPr>
          <w:rFonts w:ascii="黑体" w:hAnsi="黑体" w:eastAsia="黑体"/>
          <w:sz w:val="32"/>
          <w:szCs w:val="32"/>
          <w:highlight w:val="none"/>
        </w:rPr>
      </w:pPr>
      <w:r>
        <w:rPr>
          <w:rFonts w:hint="eastAsia" w:ascii="黑体" w:hAnsi="黑体" w:eastAsia="黑体"/>
          <w:sz w:val="32"/>
          <w:szCs w:val="32"/>
          <w:highlight w:val="none"/>
          <w:lang w:val="en-US" w:eastAsia="zh-CN"/>
        </w:rPr>
        <w:t xml:space="preserve"> </w:t>
      </w:r>
      <w:bookmarkStart w:id="0" w:name="_GoBack"/>
      <w:bookmarkEnd w:id="0"/>
      <w:r>
        <w:rPr>
          <w:rFonts w:hint="eastAsia" w:ascii="黑体" w:hAnsi="黑体" w:eastAsia="黑体"/>
          <w:sz w:val="32"/>
          <w:szCs w:val="32"/>
          <w:highlight w:val="none"/>
        </w:rPr>
        <w:t>第二部分  情况说明</w:t>
      </w:r>
    </w:p>
    <w:p w14:paraId="4B833B80">
      <w:pPr>
        <w:jc w:val="left"/>
        <w:rPr>
          <w:rFonts w:ascii="仿宋" w:hAnsi="仿宋" w:eastAsia="仿宋"/>
          <w:sz w:val="32"/>
          <w:szCs w:val="32"/>
          <w:highlight w:val="none"/>
        </w:rPr>
      </w:pPr>
      <w:r>
        <w:rPr>
          <w:rFonts w:hint="eastAsia" w:ascii="仿宋" w:hAnsi="仿宋" w:eastAsia="仿宋"/>
          <w:sz w:val="32"/>
          <w:szCs w:val="32"/>
          <w:highlight w:val="none"/>
        </w:rPr>
        <w:t xml:space="preserve"> </w:t>
      </w:r>
    </w:p>
    <w:p w14:paraId="507CB572">
      <w:pPr>
        <w:jc w:val="left"/>
        <w:rPr>
          <w:rFonts w:ascii="楷体" w:hAnsi="楷体" w:eastAsia="楷体"/>
          <w:sz w:val="32"/>
          <w:szCs w:val="32"/>
          <w:highlight w:val="none"/>
        </w:rPr>
      </w:pPr>
      <w:r>
        <w:rPr>
          <w:rFonts w:hint="eastAsia" w:ascii="仿宋" w:hAnsi="仿宋" w:eastAsia="仿宋"/>
          <w:sz w:val="32"/>
          <w:szCs w:val="32"/>
          <w:highlight w:val="none"/>
        </w:rPr>
        <w:t xml:space="preserve">    </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202</w:t>
      </w:r>
      <w:r>
        <w:rPr>
          <w:rFonts w:hint="eastAsia" w:ascii="楷体" w:hAnsi="楷体" w:eastAsia="楷体"/>
          <w:sz w:val="32"/>
          <w:szCs w:val="32"/>
          <w:highlight w:val="none"/>
          <w:lang w:val="en-US" w:eastAsia="zh-CN"/>
        </w:rPr>
        <w:t>5</w:t>
      </w:r>
      <w:r>
        <w:rPr>
          <w:rFonts w:hint="eastAsia" w:ascii="楷体" w:hAnsi="楷体" w:eastAsia="楷体"/>
          <w:sz w:val="32"/>
          <w:szCs w:val="32"/>
          <w:highlight w:val="none"/>
        </w:rPr>
        <w:t>年收支预算总体情况</w:t>
      </w:r>
    </w:p>
    <w:p w14:paraId="25675DD5">
      <w:pPr>
        <w:pStyle w:val="11"/>
        <w:ind w:firstLine="640" w:firstLineChars="20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rPr>
        <w:t>按照综合预算的原则，所有收入和支出全部纳入部门预算管理。</w:t>
      </w:r>
      <w:r>
        <w:rPr>
          <w:rFonts w:hint="eastAsia" w:ascii="仿宋" w:hAnsi="仿宋" w:eastAsia="仿宋"/>
          <w:sz w:val="32"/>
          <w:szCs w:val="32"/>
          <w:highlight w:val="none"/>
          <w:lang w:eastAsia="zh-CN"/>
        </w:rPr>
        <w:t>收入包括：一般公共预算拨款收入、国有资本经营预算拨款收入、其他收入；支出包括：一般公共服务支出、社会保障和就业支出、卫生健康支出、住房保障支出、国有资本经营预算支出。202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 xml:space="preserve">年收支总预算 </w:t>
      </w:r>
      <w:r>
        <w:rPr>
          <w:rFonts w:hint="eastAsia" w:ascii="仿宋" w:hAnsi="仿宋" w:eastAsia="仿宋"/>
          <w:sz w:val="32"/>
          <w:szCs w:val="32"/>
          <w:highlight w:val="none"/>
          <w:lang w:val="en-US" w:eastAsia="zh-CN"/>
        </w:rPr>
        <w:t xml:space="preserve">3614 </w:t>
      </w:r>
      <w:r>
        <w:rPr>
          <w:rFonts w:hint="eastAsia" w:ascii="仿宋" w:hAnsi="仿宋" w:eastAsia="仿宋"/>
          <w:sz w:val="32"/>
          <w:szCs w:val="32"/>
          <w:highlight w:val="none"/>
        </w:rPr>
        <w:t xml:space="preserve">万元，比 </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w:t>
      </w:r>
      <w:r>
        <w:rPr>
          <w:rFonts w:hint="eastAsia" w:ascii="仿宋" w:hAnsi="仿宋" w:eastAsia="仿宋"/>
          <w:sz w:val="32"/>
          <w:szCs w:val="32"/>
          <w:highlight w:val="none"/>
          <w:lang w:val="en-US" w:eastAsia="zh-CN"/>
        </w:rPr>
        <w:t xml:space="preserve"> 1863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 xml:space="preserve">1751 </w:t>
      </w:r>
      <w:r>
        <w:rPr>
          <w:rFonts w:hint="eastAsia" w:ascii="仿宋" w:hAnsi="仿宋" w:eastAsia="仿宋"/>
          <w:sz w:val="32"/>
          <w:szCs w:val="32"/>
          <w:highlight w:val="none"/>
        </w:rPr>
        <w:t>万元，主要原因：</w:t>
      </w:r>
      <w:r>
        <w:rPr>
          <w:rFonts w:hint="eastAsia" w:ascii="仿宋" w:hAnsi="仿宋" w:eastAsia="仿宋"/>
          <w:sz w:val="32"/>
          <w:szCs w:val="32"/>
          <w:highlight w:val="none"/>
          <w:lang w:eastAsia="zh-CN"/>
        </w:rPr>
        <w:t>有上年非同级结转。</w:t>
      </w:r>
    </w:p>
    <w:p w14:paraId="5EE25904">
      <w:pPr>
        <w:pStyle w:val="11"/>
        <w:jc w:val="left"/>
        <w:rPr>
          <w:rFonts w:ascii="楷体" w:hAnsi="楷体" w:eastAsia="楷体"/>
          <w:sz w:val="32"/>
          <w:szCs w:val="32"/>
          <w:highlight w:val="none"/>
        </w:rPr>
      </w:pPr>
      <w:r>
        <w:rPr>
          <w:rFonts w:hint="eastAsia" w:ascii="仿宋" w:hAnsi="仿宋" w:eastAsia="仿宋"/>
          <w:sz w:val="32"/>
          <w:szCs w:val="32"/>
          <w:highlight w:val="none"/>
        </w:rPr>
        <w:t xml:space="preserve">    </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202</w:t>
      </w:r>
      <w:r>
        <w:rPr>
          <w:rFonts w:hint="eastAsia" w:ascii="楷体" w:hAnsi="楷体" w:eastAsia="楷体"/>
          <w:sz w:val="32"/>
          <w:szCs w:val="32"/>
          <w:highlight w:val="none"/>
          <w:lang w:val="en-US" w:eastAsia="zh-CN"/>
        </w:rPr>
        <w:t>5</w:t>
      </w:r>
      <w:r>
        <w:rPr>
          <w:rFonts w:hint="eastAsia" w:ascii="楷体" w:hAnsi="楷体" w:eastAsia="楷体"/>
          <w:sz w:val="32"/>
          <w:szCs w:val="32"/>
          <w:highlight w:val="none"/>
        </w:rPr>
        <w:t>年收入预算情况</w:t>
      </w:r>
    </w:p>
    <w:p w14:paraId="6BDAA637">
      <w:pPr>
        <w:pStyle w:val="11"/>
        <w:ind w:left="319" w:leftChars="152" w:firstLine="320" w:firstLineChars="100"/>
        <w:jc w:val="left"/>
        <w:rPr>
          <w:rFonts w:hint="default" w:ascii="仿宋" w:hAnsi="仿宋" w:eastAsia="仿宋"/>
          <w:sz w:val="32"/>
          <w:szCs w:val="32"/>
          <w:highlight w:val="none"/>
          <w:lang w:val="en-US"/>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年本单位收入预算</w:t>
      </w:r>
      <w:r>
        <w:rPr>
          <w:rFonts w:hint="eastAsia" w:ascii="仿宋" w:hAnsi="仿宋" w:eastAsia="仿宋"/>
          <w:sz w:val="32"/>
          <w:szCs w:val="32"/>
          <w:highlight w:val="none"/>
          <w:lang w:val="en-US" w:eastAsia="zh-CN"/>
        </w:rPr>
        <w:t>3614</w:t>
      </w:r>
      <w:r>
        <w:rPr>
          <w:rFonts w:hint="eastAsia" w:ascii="仿宋" w:hAnsi="仿宋" w:eastAsia="仿宋"/>
          <w:sz w:val="32"/>
          <w:szCs w:val="32"/>
          <w:highlight w:val="none"/>
        </w:rPr>
        <w:t>万元，其中</w:t>
      </w:r>
      <w:r>
        <w:rPr>
          <w:rFonts w:hint="eastAsia" w:ascii="仿宋" w:hAnsi="仿宋" w:eastAsia="仿宋"/>
          <w:sz w:val="32"/>
          <w:szCs w:val="32"/>
          <w:highlight w:val="none"/>
          <w:lang w:eastAsia="zh-CN"/>
        </w:rPr>
        <w:t>：本年收入</w:t>
      </w:r>
      <w:r>
        <w:rPr>
          <w:rFonts w:hint="eastAsia" w:ascii="仿宋" w:hAnsi="仿宋" w:eastAsia="仿宋"/>
          <w:sz w:val="32"/>
          <w:szCs w:val="32"/>
          <w:highlight w:val="none"/>
          <w:lang w:val="en-US" w:eastAsia="zh-CN"/>
        </w:rPr>
        <w:t>1293万元，占36%；上年结转 2321万元，占64%。本年收入中，一般公共预算</w:t>
      </w:r>
      <w:r>
        <w:rPr>
          <w:rFonts w:hint="eastAsia" w:ascii="仿宋" w:hAnsi="仿宋" w:eastAsia="仿宋"/>
          <w:sz w:val="32"/>
          <w:szCs w:val="32"/>
          <w:highlight w:val="none"/>
        </w:rPr>
        <w:t>财政拨款收入</w:t>
      </w:r>
      <w:r>
        <w:rPr>
          <w:rFonts w:hint="eastAsia" w:ascii="仿宋" w:hAnsi="仿宋" w:eastAsia="仿宋"/>
          <w:sz w:val="32"/>
          <w:szCs w:val="32"/>
          <w:highlight w:val="none"/>
          <w:lang w:val="en-US" w:eastAsia="zh-CN"/>
        </w:rPr>
        <w:t xml:space="preserve"> 1293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，占</w:t>
      </w:r>
      <w:r>
        <w:rPr>
          <w:rFonts w:hint="eastAsia" w:ascii="仿宋" w:hAnsi="仿宋" w:eastAsia="仿宋"/>
          <w:sz w:val="32"/>
          <w:szCs w:val="32"/>
          <w:highlight w:val="none"/>
          <w:lang w:val="en-US" w:eastAsia="zh-CN"/>
        </w:rPr>
        <w:t>100%；政府性基金收入0 万元，</w:t>
      </w:r>
      <w:r>
        <w:rPr>
          <w:rFonts w:hint="eastAsia" w:ascii="仿宋" w:hAnsi="仿宋" w:eastAsia="仿宋"/>
          <w:sz w:val="32"/>
          <w:szCs w:val="32"/>
          <w:highlight w:val="none"/>
          <w:lang w:eastAsia="zh-CN"/>
        </w:rPr>
        <w:t>占</w:t>
      </w:r>
      <w:r>
        <w:rPr>
          <w:rFonts w:hint="eastAsia" w:ascii="仿宋" w:hAnsi="仿宋" w:eastAsia="仿宋"/>
          <w:sz w:val="32"/>
          <w:szCs w:val="32"/>
          <w:highlight w:val="none"/>
          <w:lang w:val="en-US" w:eastAsia="zh-CN"/>
        </w:rPr>
        <w:t>0%；国有资本经营预算拨款收入 0 万元，</w:t>
      </w:r>
      <w:r>
        <w:rPr>
          <w:rFonts w:hint="eastAsia" w:ascii="仿宋" w:hAnsi="仿宋" w:eastAsia="仿宋"/>
          <w:sz w:val="32"/>
          <w:szCs w:val="32"/>
          <w:highlight w:val="none"/>
          <w:lang w:eastAsia="zh-CN"/>
        </w:rPr>
        <w:t>占</w:t>
      </w:r>
      <w:r>
        <w:rPr>
          <w:rFonts w:hint="eastAsia" w:ascii="仿宋" w:hAnsi="仿宋" w:eastAsia="仿宋"/>
          <w:sz w:val="32"/>
          <w:szCs w:val="32"/>
          <w:highlight w:val="none"/>
          <w:lang w:val="en-US" w:eastAsia="zh-CN"/>
        </w:rPr>
        <w:t>0%；其他收入 0 万元，占0%。</w:t>
      </w:r>
    </w:p>
    <w:p w14:paraId="1FC6C523">
      <w:pPr>
        <w:pStyle w:val="11"/>
        <w:jc w:val="left"/>
        <w:rPr>
          <w:rFonts w:ascii="楷体" w:hAnsi="楷体" w:eastAsia="楷体"/>
          <w:sz w:val="32"/>
          <w:szCs w:val="32"/>
          <w:highlight w:val="none"/>
        </w:rPr>
      </w:pPr>
      <w:r>
        <w:rPr>
          <w:rFonts w:hint="eastAsia" w:ascii="仿宋" w:hAnsi="仿宋" w:eastAsia="仿宋"/>
          <w:sz w:val="32"/>
          <w:szCs w:val="32"/>
          <w:highlight w:val="none"/>
        </w:rPr>
        <w:t xml:space="preserve">   </w:t>
      </w:r>
      <w:r>
        <w:rPr>
          <w:rFonts w:hint="eastAsia" w:ascii="楷体" w:hAnsi="楷体" w:eastAsia="楷体"/>
          <w:sz w:val="32"/>
          <w:szCs w:val="32"/>
          <w:highlight w:val="none"/>
        </w:rPr>
        <w:t xml:space="preserve"> 三、</w:t>
      </w:r>
      <w:r>
        <w:rPr>
          <w:rFonts w:hint="eastAsia" w:ascii="楷体" w:hAnsi="楷体" w:eastAsia="楷体"/>
          <w:sz w:val="32"/>
          <w:szCs w:val="32"/>
          <w:highlight w:val="none"/>
          <w:lang w:eastAsia="zh-CN"/>
        </w:rPr>
        <w:t>202</w:t>
      </w:r>
      <w:r>
        <w:rPr>
          <w:rFonts w:hint="eastAsia" w:ascii="楷体" w:hAnsi="楷体" w:eastAsia="楷体"/>
          <w:sz w:val="32"/>
          <w:szCs w:val="32"/>
          <w:highlight w:val="none"/>
          <w:lang w:val="en-US" w:eastAsia="zh-CN"/>
        </w:rPr>
        <w:t>5</w:t>
      </w:r>
      <w:r>
        <w:rPr>
          <w:rFonts w:hint="eastAsia" w:ascii="楷体" w:hAnsi="楷体" w:eastAsia="楷体"/>
          <w:sz w:val="32"/>
          <w:szCs w:val="32"/>
          <w:highlight w:val="none"/>
        </w:rPr>
        <w:t>年支出预算情况</w:t>
      </w:r>
    </w:p>
    <w:p w14:paraId="6D886BF3">
      <w:pPr>
        <w:pStyle w:val="11"/>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年支出预算</w:t>
      </w:r>
      <w:r>
        <w:rPr>
          <w:rFonts w:hint="eastAsia" w:ascii="仿宋" w:hAnsi="仿宋" w:eastAsia="仿宋"/>
          <w:sz w:val="32"/>
          <w:szCs w:val="32"/>
          <w:highlight w:val="none"/>
          <w:lang w:val="en-US" w:eastAsia="zh-CN"/>
        </w:rPr>
        <w:t>1293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，其中：基本支出</w:t>
      </w:r>
      <w:r>
        <w:rPr>
          <w:rFonts w:hint="eastAsia" w:ascii="仿宋" w:hAnsi="仿宋" w:eastAsia="仿宋"/>
          <w:sz w:val="32"/>
          <w:szCs w:val="32"/>
          <w:highlight w:val="none"/>
          <w:lang w:val="en-US" w:eastAsia="zh-CN"/>
        </w:rPr>
        <w:t>888</w:t>
      </w:r>
      <w:r>
        <w:rPr>
          <w:rFonts w:hint="eastAsia" w:ascii="仿宋" w:hAnsi="仿宋" w:eastAsia="仿宋"/>
          <w:sz w:val="32"/>
          <w:szCs w:val="32"/>
          <w:highlight w:val="none"/>
          <w:lang w:eastAsia="zh-CN"/>
        </w:rPr>
        <w:t>万元，占</w:t>
      </w:r>
      <w:r>
        <w:rPr>
          <w:rFonts w:hint="eastAsia" w:ascii="仿宋" w:hAnsi="仿宋" w:eastAsia="仿宋"/>
          <w:sz w:val="32"/>
          <w:szCs w:val="32"/>
          <w:highlight w:val="none"/>
          <w:lang w:val="en-US" w:eastAsia="zh-CN"/>
        </w:rPr>
        <w:t>69</w:t>
      </w:r>
      <w:r>
        <w:rPr>
          <w:rFonts w:hint="eastAsia" w:ascii="仿宋" w:hAnsi="仿宋" w:eastAsia="仿宋"/>
          <w:sz w:val="32"/>
          <w:szCs w:val="32"/>
          <w:highlight w:val="none"/>
          <w:lang w:eastAsia="zh-CN"/>
        </w:rPr>
        <w:t>%；项目支出</w:t>
      </w:r>
      <w:r>
        <w:rPr>
          <w:rFonts w:hint="eastAsia" w:ascii="仿宋" w:hAnsi="仿宋" w:eastAsia="仿宋"/>
          <w:sz w:val="32"/>
          <w:szCs w:val="32"/>
          <w:highlight w:val="none"/>
          <w:lang w:val="en-US" w:eastAsia="zh-CN"/>
        </w:rPr>
        <w:t>405</w:t>
      </w:r>
      <w:r>
        <w:rPr>
          <w:rFonts w:hint="eastAsia" w:ascii="仿宋" w:hAnsi="仿宋" w:eastAsia="仿宋"/>
          <w:sz w:val="32"/>
          <w:szCs w:val="32"/>
          <w:highlight w:val="none"/>
          <w:lang w:eastAsia="zh-CN"/>
        </w:rPr>
        <w:t xml:space="preserve"> 万元，占</w:t>
      </w:r>
      <w:r>
        <w:rPr>
          <w:rFonts w:hint="eastAsia" w:ascii="仿宋" w:hAnsi="仿宋" w:eastAsia="仿宋"/>
          <w:sz w:val="32"/>
          <w:szCs w:val="32"/>
          <w:highlight w:val="none"/>
          <w:lang w:val="en-US" w:eastAsia="zh-CN"/>
        </w:rPr>
        <w:t>31</w:t>
      </w:r>
      <w:r>
        <w:rPr>
          <w:rFonts w:hint="eastAsia" w:ascii="仿宋" w:hAnsi="仿宋" w:eastAsia="仿宋"/>
          <w:sz w:val="32"/>
          <w:szCs w:val="32"/>
          <w:highlight w:val="none"/>
          <w:lang w:eastAsia="zh-CN"/>
        </w:rPr>
        <w:t>%。</w:t>
      </w:r>
    </w:p>
    <w:p w14:paraId="6F48FDA6">
      <w:pPr>
        <w:pStyle w:val="11"/>
        <w:ind w:firstLine="640" w:firstLineChars="200"/>
        <w:jc w:val="left"/>
        <w:rPr>
          <w:rFonts w:ascii="楷体" w:hAnsi="楷体" w:eastAsia="楷体"/>
          <w:sz w:val="32"/>
          <w:szCs w:val="32"/>
          <w:highlight w:val="none"/>
        </w:rPr>
      </w:pPr>
      <w:r>
        <w:rPr>
          <w:rFonts w:hint="eastAsia" w:ascii="楷体" w:hAnsi="楷体" w:eastAsia="楷体"/>
          <w:sz w:val="32"/>
          <w:szCs w:val="32"/>
          <w:highlight w:val="none"/>
          <w:lang w:eastAsia="zh-CN"/>
        </w:rPr>
        <w:t>四</w:t>
      </w:r>
      <w:r>
        <w:rPr>
          <w:rFonts w:hint="eastAsia" w:ascii="楷体" w:hAnsi="楷体" w:eastAsia="楷体"/>
          <w:sz w:val="32"/>
          <w:szCs w:val="32"/>
          <w:highlight w:val="none"/>
        </w:rPr>
        <w:t>、</w:t>
      </w:r>
      <w:r>
        <w:rPr>
          <w:rFonts w:hint="eastAsia" w:ascii="楷体" w:hAnsi="楷体" w:eastAsia="楷体"/>
          <w:sz w:val="32"/>
          <w:szCs w:val="32"/>
          <w:highlight w:val="none"/>
          <w:lang w:eastAsia="zh-CN"/>
        </w:rPr>
        <w:t>202</w:t>
      </w:r>
      <w:r>
        <w:rPr>
          <w:rFonts w:hint="eastAsia" w:ascii="楷体" w:hAnsi="楷体" w:eastAsia="楷体"/>
          <w:sz w:val="32"/>
          <w:szCs w:val="32"/>
          <w:highlight w:val="none"/>
          <w:lang w:val="en-US" w:eastAsia="zh-CN"/>
        </w:rPr>
        <w:t>5</w:t>
      </w:r>
      <w:r>
        <w:rPr>
          <w:rFonts w:hint="eastAsia" w:ascii="楷体" w:hAnsi="楷体" w:eastAsia="楷体"/>
          <w:sz w:val="32"/>
          <w:szCs w:val="32"/>
          <w:highlight w:val="none"/>
        </w:rPr>
        <w:t>年</w:t>
      </w:r>
      <w:r>
        <w:rPr>
          <w:rFonts w:hint="eastAsia" w:ascii="楷体" w:hAnsi="楷体" w:eastAsia="楷体"/>
          <w:sz w:val="32"/>
          <w:szCs w:val="32"/>
          <w:highlight w:val="none"/>
          <w:lang w:eastAsia="zh-CN"/>
        </w:rPr>
        <w:t>财政拨款收支</w:t>
      </w:r>
      <w:r>
        <w:rPr>
          <w:rFonts w:hint="eastAsia" w:ascii="楷体" w:hAnsi="楷体" w:eastAsia="楷体"/>
          <w:sz w:val="32"/>
          <w:szCs w:val="32"/>
          <w:highlight w:val="none"/>
        </w:rPr>
        <w:t>预算情况</w:t>
      </w:r>
    </w:p>
    <w:p w14:paraId="6643B203">
      <w:pPr>
        <w:pStyle w:val="11"/>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财政拨款收支总</w:t>
      </w:r>
      <w:r>
        <w:rPr>
          <w:rFonts w:hint="eastAsia" w:ascii="仿宋" w:hAnsi="仿宋" w:eastAsia="仿宋"/>
          <w:sz w:val="32"/>
          <w:szCs w:val="32"/>
          <w:highlight w:val="none"/>
        </w:rPr>
        <w:t>预算</w:t>
      </w:r>
      <w:r>
        <w:rPr>
          <w:rFonts w:hint="eastAsia" w:ascii="仿宋" w:hAnsi="仿宋" w:eastAsia="仿宋"/>
          <w:sz w:val="32"/>
          <w:szCs w:val="32"/>
          <w:highlight w:val="none"/>
          <w:lang w:val="en-US" w:eastAsia="zh-CN"/>
        </w:rPr>
        <w:t>3614</w:t>
      </w:r>
      <w:r>
        <w:rPr>
          <w:rFonts w:hint="eastAsia" w:ascii="仿宋" w:hAnsi="仿宋" w:eastAsia="仿宋"/>
          <w:sz w:val="32"/>
          <w:szCs w:val="32"/>
          <w:highlight w:val="none"/>
        </w:rPr>
        <w:t>万元，其中：</w:t>
      </w:r>
      <w:r>
        <w:rPr>
          <w:rFonts w:hint="eastAsia" w:ascii="仿宋" w:hAnsi="仿宋" w:eastAsia="仿宋"/>
          <w:sz w:val="32"/>
          <w:szCs w:val="32"/>
          <w:highlight w:val="none"/>
          <w:lang w:eastAsia="zh-CN"/>
        </w:rPr>
        <w:t>本年收入</w:t>
      </w:r>
      <w:r>
        <w:rPr>
          <w:rFonts w:hint="eastAsia" w:ascii="仿宋" w:hAnsi="仿宋" w:eastAsia="仿宋"/>
          <w:sz w:val="32"/>
          <w:szCs w:val="32"/>
          <w:highlight w:val="none"/>
          <w:lang w:val="en-US" w:eastAsia="zh-CN"/>
        </w:rPr>
        <w:t xml:space="preserve"> 1293 万元，上年结转2321万元。支出包括：</w:t>
      </w:r>
      <w:r>
        <w:rPr>
          <w:rFonts w:hint="eastAsia" w:ascii="仿宋" w:hAnsi="仿宋" w:eastAsia="仿宋"/>
          <w:sz w:val="32"/>
          <w:szCs w:val="32"/>
          <w:highlight w:val="none"/>
        </w:rPr>
        <w:t>一般公共服务支出</w:t>
      </w:r>
      <w:r>
        <w:rPr>
          <w:rFonts w:hint="eastAsia" w:ascii="仿宋" w:hAnsi="仿宋" w:eastAsia="仿宋"/>
          <w:sz w:val="32"/>
          <w:szCs w:val="32"/>
          <w:highlight w:val="none"/>
          <w:lang w:val="en-US" w:eastAsia="zh-CN"/>
        </w:rPr>
        <w:t>742</w:t>
      </w:r>
      <w:r>
        <w:rPr>
          <w:rFonts w:hint="eastAsia" w:ascii="仿宋" w:hAnsi="仿宋" w:eastAsia="仿宋"/>
          <w:sz w:val="32"/>
          <w:szCs w:val="32"/>
          <w:highlight w:val="none"/>
        </w:rPr>
        <w:t>万元，社会保障和就业支出</w:t>
      </w:r>
      <w:r>
        <w:rPr>
          <w:rFonts w:hint="eastAsia" w:ascii="仿宋" w:hAnsi="仿宋" w:eastAsia="仿宋"/>
          <w:sz w:val="32"/>
          <w:szCs w:val="32"/>
          <w:highlight w:val="none"/>
          <w:lang w:val="en-US" w:eastAsia="zh-CN"/>
        </w:rPr>
        <w:t>125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，卫生健康</w:t>
      </w:r>
      <w:r>
        <w:rPr>
          <w:rFonts w:hint="eastAsia" w:ascii="仿宋" w:hAnsi="仿宋" w:eastAsia="仿宋"/>
          <w:sz w:val="32"/>
          <w:szCs w:val="32"/>
          <w:highlight w:val="none"/>
        </w:rPr>
        <w:t>支出</w:t>
      </w:r>
      <w:r>
        <w:rPr>
          <w:rFonts w:hint="eastAsia" w:ascii="仿宋" w:hAnsi="仿宋" w:eastAsia="仿宋"/>
          <w:sz w:val="32"/>
          <w:szCs w:val="32"/>
          <w:highlight w:val="none"/>
          <w:lang w:val="en-US" w:eastAsia="zh-CN"/>
        </w:rPr>
        <w:t>28</w:t>
      </w:r>
      <w:r>
        <w:rPr>
          <w:rFonts w:hint="eastAsia" w:ascii="仿宋" w:hAnsi="仿宋" w:eastAsia="仿宋"/>
          <w:sz w:val="32"/>
          <w:szCs w:val="32"/>
          <w:highlight w:val="none"/>
        </w:rPr>
        <w:t>万元，住房保障支出</w:t>
      </w:r>
      <w:r>
        <w:rPr>
          <w:rFonts w:hint="eastAsia" w:ascii="仿宋" w:hAnsi="仿宋" w:eastAsia="仿宋"/>
          <w:sz w:val="32"/>
          <w:szCs w:val="32"/>
          <w:highlight w:val="none"/>
          <w:lang w:val="en-US" w:eastAsia="zh-CN"/>
        </w:rPr>
        <w:t>62</w:t>
      </w:r>
      <w:r>
        <w:rPr>
          <w:rFonts w:hint="eastAsia" w:ascii="仿宋" w:hAnsi="仿宋" w:eastAsia="仿宋"/>
          <w:sz w:val="32"/>
          <w:szCs w:val="32"/>
          <w:highlight w:val="none"/>
        </w:rPr>
        <w:t>万元，城乡社区支出</w:t>
      </w:r>
      <w:r>
        <w:rPr>
          <w:rFonts w:hint="eastAsia" w:ascii="仿宋" w:hAnsi="仿宋" w:eastAsia="仿宋"/>
          <w:sz w:val="32"/>
          <w:szCs w:val="32"/>
          <w:highlight w:val="none"/>
          <w:lang w:val="en-US" w:eastAsia="zh-CN"/>
        </w:rPr>
        <w:t>336万元，</w:t>
      </w:r>
      <w:r>
        <w:rPr>
          <w:rFonts w:hint="eastAsia" w:ascii="仿宋" w:hAnsi="仿宋" w:eastAsia="仿宋"/>
          <w:sz w:val="32"/>
          <w:szCs w:val="32"/>
          <w:highlight w:val="none"/>
          <w:lang w:eastAsia="zh-CN"/>
        </w:rPr>
        <w:t>国有资本经营预算支</w:t>
      </w:r>
      <w:r>
        <w:rPr>
          <w:rFonts w:hint="eastAsia" w:ascii="仿宋" w:hAnsi="仿宋" w:eastAsia="仿宋"/>
          <w:sz w:val="32"/>
          <w:szCs w:val="32"/>
          <w:highlight w:val="none"/>
          <w:lang w:val="en-US" w:eastAsia="zh-CN"/>
        </w:rPr>
        <w:t xml:space="preserve"> 0 万元</w:t>
      </w:r>
      <w:r>
        <w:rPr>
          <w:rFonts w:hint="eastAsia" w:ascii="仿宋" w:hAnsi="仿宋" w:eastAsia="仿宋"/>
          <w:sz w:val="32"/>
          <w:szCs w:val="32"/>
          <w:highlight w:val="none"/>
        </w:rPr>
        <w:t>。</w:t>
      </w:r>
    </w:p>
    <w:p w14:paraId="383DC0CB">
      <w:pPr>
        <w:pStyle w:val="11"/>
        <w:rPr>
          <w:rFonts w:ascii="楷体" w:hAnsi="楷体" w:eastAsia="楷体"/>
          <w:sz w:val="32"/>
          <w:szCs w:val="32"/>
          <w:highlight w:val="none"/>
        </w:rPr>
      </w:pPr>
      <w:r>
        <w:rPr>
          <w:rFonts w:hint="eastAsia" w:ascii="仿宋" w:hAnsi="仿宋" w:eastAsia="仿宋"/>
          <w:kern w:val="0"/>
          <w:sz w:val="32"/>
          <w:szCs w:val="32"/>
          <w:highlight w:val="none"/>
        </w:rPr>
        <w:t xml:space="preserve">    </w:t>
      </w:r>
      <w:r>
        <w:rPr>
          <w:rFonts w:hint="eastAsia" w:ascii="楷体" w:hAnsi="楷体" w:eastAsia="楷体" w:cs="楷体"/>
          <w:kern w:val="0"/>
          <w:sz w:val="32"/>
          <w:szCs w:val="32"/>
          <w:highlight w:val="none"/>
          <w:lang w:eastAsia="zh-CN"/>
        </w:rPr>
        <w:t>五</w:t>
      </w:r>
      <w:r>
        <w:rPr>
          <w:rFonts w:hint="eastAsia" w:ascii="楷体" w:hAnsi="楷体" w:eastAsia="楷体" w:cs="楷体"/>
          <w:kern w:val="0"/>
          <w:sz w:val="32"/>
          <w:szCs w:val="32"/>
          <w:highlight w:val="none"/>
        </w:rPr>
        <w:t>、</w:t>
      </w:r>
      <w:r>
        <w:rPr>
          <w:rFonts w:hint="eastAsia" w:ascii="楷体" w:hAnsi="楷体" w:eastAsia="楷体" w:cs="楷体"/>
          <w:kern w:val="0"/>
          <w:sz w:val="32"/>
          <w:szCs w:val="32"/>
          <w:highlight w:val="none"/>
          <w:lang w:eastAsia="zh-CN"/>
        </w:rPr>
        <w:t>202</w:t>
      </w:r>
      <w:r>
        <w:rPr>
          <w:rFonts w:hint="eastAsia" w:ascii="楷体" w:hAnsi="楷体" w:eastAsia="楷体" w:cs="楷体"/>
          <w:kern w:val="0"/>
          <w:sz w:val="32"/>
          <w:szCs w:val="32"/>
          <w:highlight w:val="none"/>
          <w:lang w:val="en-US" w:eastAsia="zh-CN"/>
        </w:rPr>
        <w:t>5</w:t>
      </w:r>
      <w:r>
        <w:rPr>
          <w:rFonts w:hint="eastAsia" w:ascii="楷体" w:hAnsi="楷体" w:eastAsia="楷体"/>
          <w:kern w:val="0"/>
          <w:sz w:val="32"/>
          <w:szCs w:val="32"/>
          <w:highlight w:val="none"/>
        </w:rPr>
        <w:t>年一般公共预算</w:t>
      </w:r>
      <w:r>
        <w:rPr>
          <w:rFonts w:hint="eastAsia" w:ascii="楷体" w:hAnsi="楷体" w:eastAsia="楷体"/>
          <w:kern w:val="0"/>
          <w:sz w:val="32"/>
          <w:szCs w:val="32"/>
          <w:highlight w:val="none"/>
          <w:lang w:eastAsia="zh-CN"/>
        </w:rPr>
        <w:t>支出</w:t>
      </w:r>
      <w:r>
        <w:rPr>
          <w:rFonts w:hint="eastAsia" w:ascii="楷体" w:hAnsi="楷体" w:eastAsia="楷体"/>
          <w:kern w:val="0"/>
          <w:sz w:val="32"/>
          <w:szCs w:val="32"/>
          <w:highlight w:val="none"/>
        </w:rPr>
        <w:t>情况</w:t>
      </w:r>
    </w:p>
    <w:p w14:paraId="0F34FE49">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年一般公共预算当年拨款</w:t>
      </w:r>
      <w:r>
        <w:rPr>
          <w:rFonts w:hint="eastAsia" w:ascii="仿宋" w:hAnsi="仿宋" w:eastAsia="仿宋"/>
          <w:sz w:val="32"/>
          <w:szCs w:val="32"/>
          <w:highlight w:val="none"/>
          <w:lang w:val="en-US" w:eastAsia="zh-CN"/>
        </w:rPr>
        <w:t>1293</w:t>
      </w:r>
      <w:r>
        <w:rPr>
          <w:rFonts w:hint="eastAsia" w:ascii="仿宋" w:hAnsi="仿宋" w:eastAsia="仿宋"/>
          <w:sz w:val="32"/>
          <w:szCs w:val="32"/>
          <w:highlight w:val="none"/>
        </w:rPr>
        <w:t>万元，其中</w:t>
      </w:r>
      <w:r>
        <w:rPr>
          <w:rFonts w:hint="eastAsia" w:ascii="仿宋" w:hAnsi="仿宋" w:eastAsia="仿宋"/>
          <w:sz w:val="32"/>
          <w:szCs w:val="32"/>
          <w:highlight w:val="none"/>
          <w:lang w:eastAsia="zh-CN"/>
        </w:rPr>
        <w:t>：</w:t>
      </w:r>
      <w:r>
        <w:rPr>
          <w:rFonts w:hint="eastAsia" w:ascii="仿宋" w:hAnsi="仿宋" w:eastAsia="仿宋"/>
          <w:sz w:val="32"/>
          <w:szCs w:val="32"/>
          <w:highlight w:val="none"/>
        </w:rPr>
        <w:t>基本支出</w:t>
      </w:r>
      <w:r>
        <w:rPr>
          <w:rFonts w:hint="eastAsia" w:ascii="仿宋" w:hAnsi="仿宋" w:eastAsia="仿宋"/>
          <w:sz w:val="32"/>
          <w:szCs w:val="32"/>
          <w:highlight w:val="none"/>
          <w:lang w:val="en-US" w:eastAsia="zh-CN"/>
        </w:rPr>
        <w:t>888</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69</w:t>
      </w: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405</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31</w:t>
      </w:r>
      <w:r>
        <w:rPr>
          <w:rFonts w:hint="eastAsia" w:ascii="仿宋" w:hAnsi="仿宋" w:eastAsia="仿宋"/>
          <w:sz w:val="32"/>
          <w:szCs w:val="32"/>
          <w:highlight w:val="none"/>
        </w:rPr>
        <w:t>%。基本支出中，人员经费</w:t>
      </w:r>
      <w:r>
        <w:rPr>
          <w:rFonts w:hint="eastAsia" w:ascii="仿宋" w:hAnsi="仿宋" w:eastAsia="仿宋"/>
          <w:sz w:val="32"/>
          <w:szCs w:val="32"/>
          <w:highlight w:val="none"/>
          <w:lang w:val="en-US" w:eastAsia="zh-CN"/>
        </w:rPr>
        <w:t>782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88</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公用经费</w:t>
      </w:r>
      <w:r>
        <w:rPr>
          <w:rFonts w:hint="eastAsia" w:ascii="仿宋" w:hAnsi="仿宋" w:eastAsia="仿宋"/>
          <w:sz w:val="32"/>
          <w:szCs w:val="32"/>
          <w:highlight w:val="none"/>
          <w:lang w:val="en-US" w:eastAsia="zh-CN"/>
        </w:rPr>
        <w:t>106</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w:t>
      </w:r>
    </w:p>
    <w:p w14:paraId="4115482C">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一般公共服务（类）支出</w:t>
      </w:r>
      <w:r>
        <w:rPr>
          <w:rFonts w:hint="eastAsia" w:ascii="仿宋" w:hAnsi="仿宋" w:eastAsia="仿宋"/>
          <w:sz w:val="32"/>
          <w:szCs w:val="32"/>
          <w:highlight w:val="none"/>
          <w:lang w:val="en-US" w:eastAsia="zh-CN"/>
        </w:rPr>
        <w:t>742 万元，占57</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，主要用于：行政及事业单位人员经费及日常办公经费支出</w:t>
      </w:r>
      <w:r>
        <w:rPr>
          <w:rFonts w:hint="eastAsia" w:ascii="仿宋" w:hAnsi="仿宋" w:eastAsia="仿宋"/>
          <w:sz w:val="32"/>
          <w:szCs w:val="32"/>
          <w:highlight w:val="none"/>
          <w:lang w:val="en-US" w:eastAsia="zh-CN"/>
        </w:rPr>
        <w:t>。</w:t>
      </w:r>
    </w:p>
    <w:p w14:paraId="556EBFB2">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社会保障和就业（类）支出125 万元，占10</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，主要用于：</w:t>
      </w:r>
      <w:r>
        <w:rPr>
          <w:rFonts w:hint="eastAsia" w:ascii="仿宋" w:hAnsi="仿宋" w:eastAsia="仿宋"/>
          <w:sz w:val="32"/>
          <w:szCs w:val="32"/>
          <w:highlight w:val="none"/>
          <w:lang w:val="en-US" w:eastAsia="zh-CN"/>
        </w:rPr>
        <w:t>机关事业单位养老保险缴费、失业保险缴费、职业年金缴费等支出。</w:t>
      </w:r>
    </w:p>
    <w:p w14:paraId="364DC5AF">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卫生健康（类）支出 28 万元，占2</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，主要用于：</w:t>
      </w:r>
      <w:r>
        <w:rPr>
          <w:rFonts w:hint="eastAsia" w:ascii="仿宋" w:hAnsi="仿宋" w:eastAsia="仿宋"/>
          <w:sz w:val="32"/>
          <w:szCs w:val="32"/>
          <w:highlight w:val="none"/>
          <w:lang w:val="en-US" w:eastAsia="zh-CN"/>
        </w:rPr>
        <w:t>机关事业单位医疗。</w:t>
      </w:r>
    </w:p>
    <w:p w14:paraId="67B9CF75">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住房保障（类）支出 62 万元，占5</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，主要用于：</w:t>
      </w:r>
      <w:r>
        <w:rPr>
          <w:rFonts w:hint="eastAsia" w:ascii="仿宋" w:hAnsi="仿宋" w:eastAsia="仿宋"/>
          <w:sz w:val="32"/>
          <w:szCs w:val="32"/>
          <w:highlight w:val="none"/>
          <w:lang w:val="en-US" w:eastAsia="zh-CN"/>
        </w:rPr>
        <w:t>机关事业单位住房公积金缴费支出。</w:t>
      </w:r>
    </w:p>
    <w:p w14:paraId="0867848B">
      <w:pPr>
        <w:pStyle w:val="9"/>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城乡社区</w:t>
      </w:r>
      <w:r>
        <w:rPr>
          <w:rFonts w:hint="eastAsia" w:ascii="仿宋" w:hAnsi="仿宋" w:eastAsia="仿宋"/>
          <w:sz w:val="32"/>
          <w:szCs w:val="32"/>
          <w:highlight w:val="none"/>
          <w:lang w:eastAsia="zh-CN"/>
        </w:rPr>
        <w:t>（类）</w:t>
      </w:r>
      <w:r>
        <w:rPr>
          <w:rFonts w:hint="eastAsia" w:ascii="仿宋" w:hAnsi="仿宋" w:eastAsia="仿宋"/>
          <w:sz w:val="32"/>
          <w:szCs w:val="32"/>
          <w:highlight w:val="none"/>
        </w:rPr>
        <w:t>支出</w:t>
      </w:r>
      <w:r>
        <w:rPr>
          <w:rFonts w:hint="eastAsia" w:ascii="仿宋" w:hAnsi="仿宋" w:eastAsia="仿宋"/>
          <w:sz w:val="32"/>
          <w:szCs w:val="32"/>
          <w:highlight w:val="none"/>
          <w:lang w:val="en-US" w:eastAsia="zh-CN"/>
        </w:rPr>
        <w:t>336万元，占26</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，主要用于：</w:t>
      </w:r>
      <w:r>
        <w:rPr>
          <w:rFonts w:hint="eastAsia" w:ascii="仿宋" w:hAnsi="仿宋" w:eastAsia="仿宋"/>
          <w:sz w:val="32"/>
          <w:szCs w:val="32"/>
          <w:highlight w:val="none"/>
          <w:lang w:val="en-US" w:eastAsia="zh-CN"/>
        </w:rPr>
        <w:t>小城镇基础设施建设、城乡社区环境卫生。</w:t>
      </w:r>
    </w:p>
    <w:p w14:paraId="5C18CF81">
      <w:pPr>
        <w:pStyle w:val="9"/>
        <w:rPr>
          <w:rFonts w:hint="eastAsia" w:ascii="楷体" w:hAnsi="楷体" w:eastAsia="楷体"/>
          <w:kern w:val="0"/>
          <w:sz w:val="32"/>
          <w:szCs w:val="32"/>
          <w:highlight w:val="none"/>
          <w:lang w:val="en-US" w:eastAsia="zh-CN"/>
        </w:rPr>
      </w:pPr>
      <w:r>
        <w:rPr>
          <w:rFonts w:hint="eastAsia" w:ascii="仿宋" w:hAnsi="仿宋" w:eastAsia="仿宋"/>
          <w:kern w:val="0"/>
          <w:sz w:val="32"/>
          <w:szCs w:val="32"/>
          <w:highlight w:val="none"/>
        </w:rPr>
        <w:t xml:space="preserve">   </w:t>
      </w:r>
      <w:r>
        <w:rPr>
          <w:rFonts w:hint="eastAsia" w:ascii="楷体" w:hAnsi="楷体" w:eastAsia="楷体"/>
          <w:kern w:val="0"/>
          <w:sz w:val="32"/>
          <w:szCs w:val="32"/>
          <w:highlight w:val="none"/>
          <w:lang w:eastAsia="zh-CN"/>
        </w:rPr>
        <w:t>六、</w:t>
      </w:r>
      <w:r>
        <w:rPr>
          <w:rFonts w:hint="eastAsia" w:ascii="楷体" w:hAnsi="楷体" w:eastAsia="楷体"/>
          <w:kern w:val="0"/>
          <w:sz w:val="32"/>
          <w:szCs w:val="32"/>
          <w:highlight w:val="none"/>
          <w:lang w:val="en-US" w:eastAsia="zh-CN"/>
        </w:rPr>
        <w:t>2025年一般公共预算基本支出情况</w:t>
      </w:r>
    </w:p>
    <w:p w14:paraId="1DA84590">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2025年一般公共预算基本支出 888 万元，其中：</w:t>
      </w:r>
    </w:p>
    <w:p w14:paraId="3914F8BF">
      <w:pPr>
        <w:ind w:firstLine="640" w:firstLineChars="200"/>
        <w:rPr>
          <w:rFonts w:ascii="仿宋" w:hAnsi="仿宋" w:eastAsia="仿宋"/>
          <w:sz w:val="32"/>
          <w:szCs w:val="32"/>
          <w:highlight w:val="none"/>
        </w:rPr>
      </w:pPr>
      <w:r>
        <w:rPr>
          <w:rFonts w:hint="eastAsia" w:ascii="仿宋" w:hAnsi="仿宋" w:eastAsia="仿宋"/>
          <w:sz w:val="32"/>
          <w:szCs w:val="32"/>
          <w:highlight w:val="none"/>
        </w:rPr>
        <w:t>人员经费</w:t>
      </w:r>
      <w:r>
        <w:rPr>
          <w:rFonts w:hint="eastAsia" w:ascii="仿宋" w:hAnsi="仿宋" w:eastAsia="仿宋"/>
          <w:sz w:val="32"/>
          <w:szCs w:val="32"/>
          <w:highlight w:val="none"/>
          <w:lang w:val="en-US" w:eastAsia="zh-CN"/>
        </w:rPr>
        <w:t>782</w:t>
      </w:r>
      <w:r>
        <w:rPr>
          <w:rFonts w:hint="eastAsia" w:ascii="仿宋" w:hAnsi="仿宋" w:eastAsia="仿宋"/>
          <w:sz w:val="32"/>
          <w:szCs w:val="32"/>
          <w:highlight w:val="none"/>
        </w:rPr>
        <w:t>万元，主要包括：基本工资、津贴补贴、奖金、</w:t>
      </w:r>
      <w:r>
        <w:rPr>
          <w:rFonts w:hint="eastAsia" w:ascii="仿宋" w:hAnsi="仿宋" w:eastAsia="仿宋"/>
          <w:sz w:val="32"/>
          <w:szCs w:val="32"/>
          <w:highlight w:val="none"/>
          <w:lang w:eastAsia="zh-CN"/>
        </w:rPr>
        <w:t>绩效工资、机关事业单位基本养老保险缴费、职工基本医疗保险缴费、其他社会保障缴费、住房公积金、</w:t>
      </w:r>
      <w:r>
        <w:rPr>
          <w:rFonts w:hint="eastAsia" w:ascii="仿宋" w:hAnsi="仿宋" w:eastAsia="仿宋"/>
          <w:sz w:val="32"/>
          <w:szCs w:val="32"/>
          <w:highlight w:val="none"/>
        </w:rPr>
        <w:t>其他工资福利支出、离退休费、生活补助、其他对个人和家庭补助支出</w:t>
      </w:r>
      <w:r>
        <w:rPr>
          <w:rFonts w:hint="eastAsia" w:ascii="仿宋" w:hAnsi="仿宋" w:eastAsia="仿宋"/>
          <w:sz w:val="32"/>
          <w:szCs w:val="32"/>
          <w:highlight w:val="none"/>
          <w:lang w:eastAsia="zh-CN"/>
        </w:rPr>
        <w:t>等</w:t>
      </w:r>
      <w:r>
        <w:rPr>
          <w:rFonts w:hint="eastAsia" w:ascii="仿宋" w:hAnsi="仿宋" w:eastAsia="仿宋"/>
          <w:sz w:val="32"/>
          <w:szCs w:val="32"/>
          <w:highlight w:val="none"/>
        </w:rPr>
        <w:t>；</w:t>
      </w:r>
    </w:p>
    <w:p w14:paraId="5204A03E">
      <w:pPr>
        <w:pStyle w:val="9"/>
        <w:ind w:firstLine="627" w:firstLineChars="196"/>
        <w:rPr>
          <w:rFonts w:ascii="仿宋" w:hAnsi="仿宋" w:eastAsia="仿宋"/>
          <w:kern w:val="0"/>
          <w:sz w:val="32"/>
          <w:szCs w:val="32"/>
          <w:highlight w:val="none"/>
        </w:rPr>
      </w:pPr>
      <w:r>
        <w:rPr>
          <w:rFonts w:hint="eastAsia" w:ascii="仿宋" w:hAnsi="仿宋" w:eastAsia="仿宋"/>
          <w:sz w:val="32"/>
          <w:szCs w:val="32"/>
          <w:highlight w:val="none"/>
        </w:rPr>
        <w:t>公用经费</w:t>
      </w:r>
      <w:r>
        <w:rPr>
          <w:rFonts w:hint="eastAsia" w:ascii="仿宋" w:hAnsi="仿宋" w:eastAsia="仿宋"/>
          <w:sz w:val="32"/>
          <w:szCs w:val="32"/>
          <w:highlight w:val="none"/>
          <w:lang w:val="en-US" w:eastAsia="zh-CN"/>
        </w:rPr>
        <w:t>106</w:t>
      </w:r>
      <w:r>
        <w:rPr>
          <w:rFonts w:hint="eastAsia" w:ascii="仿宋" w:hAnsi="仿宋" w:eastAsia="仿宋"/>
          <w:sz w:val="32"/>
          <w:szCs w:val="32"/>
          <w:highlight w:val="none"/>
        </w:rPr>
        <w:t>万元，主要包括：办公费、印刷费、</w:t>
      </w:r>
      <w:r>
        <w:rPr>
          <w:rFonts w:hint="eastAsia" w:ascii="仿宋" w:hAnsi="仿宋" w:eastAsia="仿宋"/>
          <w:sz w:val="32"/>
          <w:szCs w:val="32"/>
          <w:highlight w:val="none"/>
          <w:lang w:eastAsia="zh-CN"/>
        </w:rPr>
        <w:t>水费、电费、</w:t>
      </w:r>
      <w:r>
        <w:rPr>
          <w:rFonts w:hint="eastAsia" w:ascii="仿宋" w:hAnsi="仿宋" w:eastAsia="仿宋"/>
          <w:sz w:val="32"/>
          <w:szCs w:val="32"/>
          <w:highlight w:val="none"/>
        </w:rPr>
        <w:t>邮电费、取暖费、差旅费、会议费、公务接待费、工会经费、公务用车运行维护费</w:t>
      </w:r>
      <w:r>
        <w:rPr>
          <w:rFonts w:hint="eastAsia" w:ascii="仿宋" w:hAnsi="仿宋" w:eastAsia="仿宋"/>
          <w:sz w:val="32"/>
          <w:szCs w:val="32"/>
          <w:highlight w:val="none"/>
          <w:lang w:eastAsia="zh-CN"/>
        </w:rPr>
        <w:t>等</w:t>
      </w:r>
      <w:r>
        <w:rPr>
          <w:rFonts w:hint="eastAsia" w:ascii="仿宋" w:hAnsi="仿宋" w:eastAsia="仿宋"/>
          <w:sz w:val="32"/>
          <w:szCs w:val="32"/>
          <w:highlight w:val="none"/>
        </w:rPr>
        <w:t>。</w:t>
      </w:r>
    </w:p>
    <w:p w14:paraId="0DEC695C">
      <w:pPr>
        <w:pStyle w:val="9"/>
        <w:ind w:firstLine="640" w:firstLineChars="200"/>
        <w:rPr>
          <w:rFonts w:ascii="楷体" w:hAnsi="楷体" w:eastAsia="楷体"/>
          <w:kern w:val="0"/>
          <w:sz w:val="32"/>
          <w:szCs w:val="32"/>
          <w:highlight w:val="none"/>
        </w:rPr>
      </w:pPr>
      <w:r>
        <w:rPr>
          <w:rFonts w:hint="eastAsia" w:ascii="楷体" w:hAnsi="楷体" w:eastAsia="楷体"/>
          <w:kern w:val="0"/>
          <w:sz w:val="32"/>
          <w:szCs w:val="32"/>
          <w:highlight w:val="none"/>
          <w:lang w:eastAsia="zh-CN"/>
        </w:rPr>
        <w:t>七</w:t>
      </w:r>
      <w:r>
        <w:rPr>
          <w:rFonts w:hint="eastAsia" w:ascii="楷体" w:hAnsi="楷体" w:eastAsia="楷体"/>
          <w:kern w:val="0"/>
          <w:sz w:val="32"/>
          <w:szCs w:val="32"/>
          <w:highlight w:val="none"/>
        </w:rPr>
        <w:t>、</w:t>
      </w:r>
      <w:r>
        <w:rPr>
          <w:rFonts w:hint="eastAsia" w:ascii="楷体" w:hAnsi="楷体" w:eastAsia="楷体"/>
          <w:kern w:val="0"/>
          <w:sz w:val="32"/>
          <w:szCs w:val="32"/>
          <w:highlight w:val="none"/>
          <w:lang w:eastAsia="zh-CN"/>
        </w:rPr>
        <w:t>202</w:t>
      </w:r>
      <w:r>
        <w:rPr>
          <w:rFonts w:hint="eastAsia" w:ascii="楷体" w:hAnsi="楷体" w:eastAsia="楷体"/>
          <w:kern w:val="0"/>
          <w:sz w:val="32"/>
          <w:szCs w:val="32"/>
          <w:highlight w:val="none"/>
          <w:lang w:val="en-US" w:eastAsia="zh-CN"/>
        </w:rPr>
        <w:t>5</w:t>
      </w:r>
      <w:r>
        <w:rPr>
          <w:rFonts w:hint="eastAsia" w:ascii="楷体" w:hAnsi="楷体" w:eastAsia="楷体"/>
          <w:kern w:val="0"/>
          <w:sz w:val="32"/>
          <w:szCs w:val="32"/>
          <w:highlight w:val="none"/>
        </w:rPr>
        <w:t>年一般公共预算</w:t>
      </w:r>
      <w:r>
        <w:rPr>
          <w:rFonts w:hint="eastAsia" w:ascii="楷体" w:hAnsi="楷体" w:eastAsia="楷体"/>
          <w:kern w:val="0"/>
          <w:sz w:val="32"/>
          <w:szCs w:val="32"/>
          <w:highlight w:val="none"/>
          <w:lang w:eastAsia="zh-CN"/>
        </w:rPr>
        <w:t>财政拨款</w:t>
      </w:r>
      <w:r>
        <w:rPr>
          <w:rFonts w:hint="eastAsia" w:ascii="楷体" w:hAnsi="楷体" w:eastAsia="楷体"/>
          <w:kern w:val="0"/>
          <w:sz w:val="32"/>
          <w:szCs w:val="32"/>
          <w:highlight w:val="none"/>
        </w:rPr>
        <w:t>“三公经费”情况</w:t>
      </w:r>
    </w:p>
    <w:p w14:paraId="588DFD4E">
      <w:pPr>
        <w:pStyle w:val="9"/>
        <w:ind w:firstLine="627" w:firstLineChars="196"/>
        <w:rPr>
          <w:rFonts w:ascii="仿宋" w:hAnsi="仿宋" w:eastAsia="仿宋"/>
          <w:kern w:val="0"/>
          <w:sz w:val="32"/>
          <w:szCs w:val="32"/>
          <w:highlight w:val="none"/>
        </w:rPr>
      </w:pPr>
      <w:r>
        <w:rPr>
          <w:rFonts w:hint="eastAsia" w:ascii="仿宋" w:hAnsi="仿宋" w:eastAsia="仿宋"/>
          <w:kern w:val="0"/>
          <w:sz w:val="32"/>
          <w:szCs w:val="32"/>
          <w:highlight w:val="none"/>
          <w:lang w:eastAsia="zh-CN"/>
        </w:rPr>
        <w:t>202</w:t>
      </w:r>
      <w:r>
        <w:rPr>
          <w:rFonts w:hint="eastAsia" w:ascii="仿宋" w:hAnsi="仿宋" w:eastAsia="仿宋"/>
          <w:kern w:val="0"/>
          <w:sz w:val="32"/>
          <w:szCs w:val="32"/>
          <w:highlight w:val="none"/>
          <w:lang w:val="en-US" w:eastAsia="zh-CN"/>
        </w:rPr>
        <w:t>5</w:t>
      </w:r>
      <w:r>
        <w:rPr>
          <w:rFonts w:hint="eastAsia" w:ascii="仿宋" w:hAnsi="仿宋" w:eastAsia="仿宋"/>
          <w:kern w:val="0"/>
          <w:sz w:val="32"/>
          <w:szCs w:val="32"/>
          <w:highlight w:val="none"/>
        </w:rPr>
        <w:t>年“三公”经费预算数</w:t>
      </w:r>
      <w:r>
        <w:rPr>
          <w:rFonts w:hint="eastAsia" w:ascii="仿宋" w:hAnsi="仿宋" w:eastAsia="仿宋"/>
          <w:kern w:val="0"/>
          <w:sz w:val="32"/>
          <w:szCs w:val="32"/>
          <w:highlight w:val="none"/>
          <w:lang w:val="en-US" w:eastAsia="zh-CN"/>
        </w:rPr>
        <w:t xml:space="preserve">10 </w:t>
      </w:r>
      <w:r>
        <w:rPr>
          <w:rFonts w:hint="eastAsia" w:ascii="仿宋" w:hAnsi="仿宋" w:eastAsia="仿宋"/>
          <w:kern w:val="0"/>
          <w:sz w:val="32"/>
          <w:szCs w:val="32"/>
          <w:highlight w:val="none"/>
        </w:rPr>
        <w:t>万元，比</w:t>
      </w:r>
      <w:r>
        <w:rPr>
          <w:rFonts w:hint="eastAsia" w:ascii="仿宋" w:hAnsi="仿宋" w:eastAsia="仿宋"/>
          <w:kern w:val="0"/>
          <w:sz w:val="32"/>
          <w:szCs w:val="32"/>
          <w:highlight w:val="none"/>
          <w:lang w:eastAsia="zh-CN"/>
        </w:rPr>
        <w:t>202</w:t>
      </w:r>
      <w:r>
        <w:rPr>
          <w:rFonts w:hint="eastAsia" w:ascii="仿宋" w:hAnsi="仿宋" w:eastAsia="仿宋"/>
          <w:kern w:val="0"/>
          <w:sz w:val="32"/>
          <w:szCs w:val="32"/>
          <w:highlight w:val="none"/>
          <w:lang w:val="en-US" w:eastAsia="zh-CN"/>
        </w:rPr>
        <w:t>4</w:t>
      </w:r>
      <w:r>
        <w:rPr>
          <w:rFonts w:hint="eastAsia" w:ascii="仿宋" w:hAnsi="仿宋" w:eastAsia="仿宋"/>
          <w:kern w:val="0"/>
          <w:sz w:val="32"/>
          <w:szCs w:val="32"/>
          <w:highlight w:val="none"/>
        </w:rPr>
        <w:t>年预算减少</w:t>
      </w:r>
      <w:r>
        <w:rPr>
          <w:rFonts w:hint="eastAsia" w:ascii="仿宋" w:hAnsi="仿宋" w:eastAsia="仿宋"/>
          <w:kern w:val="0"/>
          <w:sz w:val="32"/>
          <w:szCs w:val="32"/>
          <w:highlight w:val="none"/>
          <w:lang w:val="en-US" w:eastAsia="zh-CN"/>
        </w:rPr>
        <w:t xml:space="preserve"> 0 </w:t>
      </w:r>
      <w:r>
        <w:rPr>
          <w:rFonts w:hint="eastAsia" w:ascii="仿宋" w:hAnsi="仿宋" w:eastAsia="仿宋"/>
          <w:kern w:val="0"/>
          <w:sz w:val="32"/>
          <w:szCs w:val="32"/>
          <w:highlight w:val="none"/>
        </w:rPr>
        <w:t>万元。其中：</w:t>
      </w:r>
    </w:p>
    <w:p w14:paraId="3018202A">
      <w:pPr>
        <w:pStyle w:val="9"/>
        <w:ind w:firstLine="627" w:firstLineChars="196"/>
        <w:rPr>
          <w:rFonts w:ascii="仿宋" w:hAnsi="仿宋" w:eastAsia="仿宋"/>
          <w:kern w:val="0"/>
          <w:sz w:val="32"/>
          <w:szCs w:val="32"/>
          <w:highlight w:val="none"/>
        </w:rPr>
      </w:pPr>
      <w:r>
        <w:rPr>
          <w:rFonts w:hint="eastAsia" w:ascii="仿宋" w:hAnsi="仿宋" w:eastAsia="仿宋"/>
          <w:kern w:val="0"/>
          <w:sz w:val="32"/>
          <w:szCs w:val="32"/>
          <w:highlight w:val="none"/>
        </w:rPr>
        <w:t xml:space="preserve">1.因公出国（境）费 0 万元，与 </w:t>
      </w:r>
      <w:r>
        <w:rPr>
          <w:rFonts w:hint="eastAsia" w:ascii="仿宋" w:hAnsi="仿宋" w:eastAsia="仿宋"/>
          <w:kern w:val="0"/>
          <w:sz w:val="32"/>
          <w:szCs w:val="32"/>
          <w:highlight w:val="none"/>
          <w:lang w:eastAsia="zh-CN"/>
        </w:rPr>
        <w:t>202</w:t>
      </w:r>
      <w:r>
        <w:rPr>
          <w:rFonts w:hint="eastAsia" w:ascii="仿宋" w:hAnsi="仿宋" w:eastAsia="仿宋"/>
          <w:kern w:val="0"/>
          <w:sz w:val="32"/>
          <w:szCs w:val="32"/>
          <w:highlight w:val="none"/>
          <w:lang w:val="en-US" w:eastAsia="zh-CN"/>
        </w:rPr>
        <w:t>4</w:t>
      </w:r>
      <w:r>
        <w:rPr>
          <w:rFonts w:hint="eastAsia" w:ascii="仿宋" w:hAnsi="仿宋" w:eastAsia="仿宋"/>
          <w:kern w:val="0"/>
          <w:sz w:val="32"/>
          <w:szCs w:val="32"/>
          <w:highlight w:val="none"/>
        </w:rPr>
        <w:t>年预算数相同。</w:t>
      </w:r>
    </w:p>
    <w:p w14:paraId="0FF64E50">
      <w:pPr>
        <w:pStyle w:val="9"/>
        <w:ind w:firstLine="627" w:firstLineChars="196"/>
        <w:rPr>
          <w:rFonts w:hint="eastAsia" w:ascii="仿宋" w:hAnsi="仿宋" w:eastAsia="仿宋"/>
          <w:kern w:val="0"/>
          <w:sz w:val="32"/>
          <w:szCs w:val="32"/>
          <w:highlight w:val="none"/>
          <w:lang w:val="en-US" w:eastAsia="zh-CN"/>
        </w:rPr>
      </w:pPr>
      <w:r>
        <w:rPr>
          <w:rFonts w:hint="eastAsia" w:ascii="仿宋" w:hAnsi="仿宋" w:eastAsia="仿宋"/>
          <w:kern w:val="0"/>
          <w:sz w:val="32"/>
          <w:szCs w:val="32"/>
          <w:highlight w:val="none"/>
        </w:rPr>
        <w:t>2.公务接待费</w:t>
      </w:r>
      <w:r>
        <w:rPr>
          <w:rFonts w:hint="eastAsia" w:ascii="仿宋" w:hAnsi="仿宋" w:eastAsia="仿宋"/>
          <w:kern w:val="0"/>
          <w:sz w:val="32"/>
          <w:szCs w:val="32"/>
          <w:highlight w:val="none"/>
          <w:lang w:val="en-US" w:eastAsia="zh-CN"/>
        </w:rPr>
        <w:t xml:space="preserve">0 </w:t>
      </w:r>
      <w:r>
        <w:rPr>
          <w:rFonts w:hint="eastAsia" w:ascii="仿宋" w:hAnsi="仿宋" w:eastAsia="仿宋"/>
          <w:kern w:val="0"/>
          <w:sz w:val="32"/>
          <w:szCs w:val="32"/>
          <w:highlight w:val="none"/>
        </w:rPr>
        <w:t xml:space="preserve">万元，比 </w:t>
      </w:r>
      <w:r>
        <w:rPr>
          <w:rFonts w:hint="eastAsia" w:ascii="仿宋" w:hAnsi="仿宋" w:eastAsia="仿宋"/>
          <w:kern w:val="0"/>
          <w:sz w:val="32"/>
          <w:szCs w:val="32"/>
          <w:highlight w:val="none"/>
          <w:lang w:val="en-US" w:eastAsia="zh-CN"/>
        </w:rPr>
        <w:t>2024</w:t>
      </w:r>
      <w:r>
        <w:rPr>
          <w:rFonts w:hint="eastAsia" w:ascii="仿宋" w:hAnsi="仿宋" w:eastAsia="仿宋"/>
          <w:kern w:val="0"/>
          <w:sz w:val="32"/>
          <w:szCs w:val="32"/>
          <w:highlight w:val="none"/>
        </w:rPr>
        <w:t>年预算数减少</w:t>
      </w:r>
      <w:r>
        <w:rPr>
          <w:rFonts w:hint="eastAsia" w:ascii="仿宋" w:hAnsi="仿宋" w:eastAsia="仿宋"/>
          <w:kern w:val="0"/>
          <w:sz w:val="32"/>
          <w:szCs w:val="32"/>
          <w:highlight w:val="none"/>
          <w:lang w:val="en-US" w:eastAsia="zh-CN"/>
        </w:rPr>
        <w:t xml:space="preserve"> 0</w:t>
      </w:r>
      <w:r>
        <w:rPr>
          <w:rFonts w:hint="eastAsia" w:ascii="仿宋" w:hAnsi="仿宋" w:eastAsia="仿宋"/>
          <w:kern w:val="0"/>
          <w:sz w:val="32"/>
          <w:szCs w:val="32"/>
          <w:highlight w:val="none"/>
        </w:rPr>
        <w:t>万元</w:t>
      </w:r>
      <w:r>
        <w:rPr>
          <w:rFonts w:hint="eastAsia" w:ascii="仿宋" w:hAnsi="仿宋" w:eastAsia="仿宋"/>
          <w:kern w:val="0"/>
          <w:sz w:val="32"/>
          <w:szCs w:val="32"/>
          <w:highlight w:val="none"/>
          <w:lang w:eastAsia="zh-CN"/>
        </w:rPr>
        <w:t>。</w:t>
      </w:r>
    </w:p>
    <w:p w14:paraId="6FC09645">
      <w:pPr>
        <w:pStyle w:val="9"/>
        <w:ind w:firstLine="627" w:firstLineChars="196"/>
        <w:rPr>
          <w:rFonts w:ascii="仿宋" w:hAnsi="仿宋" w:eastAsia="仿宋"/>
          <w:kern w:val="0"/>
          <w:sz w:val="32"/>
          <w:szCs w:val="32"/>
          <w:highlight w:val="none"/>
        </w:rPr>
      </w:pPr>
      <w:r>
        <w:rPr>
          <w:rFonts w:hint="eastAsia" w:ascii="仿宋" w:hAnsi="仿宋" w:eastAsia="仿宋"/>
          <w:kern w:val="0"/>
          <w:sz w:val="32"/>
          <w:szCs w:val="32"/>
          <w:highlight w:val="none"/>
        </w:rPr>
        <w:t>3.公务用车购置及运行费</w:t>
      </w:r>
      <w:r>
        <w:rPr>
          <w:rFonts w:hint="eastAsia" w:ascii="仿宋" w:hAnsi="仿宋" w:eastAsia="仿宋"/>
          <w:kern w:val="0"/>
          <w:sz w:val="32"/>
          <w:szCs w:val="32"/>
          <w:highlight w:val="none"/>
          <w:lang w:val="en-US" w:eastAsia="zh-CN"/>
        </w:rPr>
        <w:t xml:space="preserve"> 10</w:t>
      </w:r>
      <w:r>
        <w:rPr>
          <w:rFonts w:hint="eastAsia" w:ascii="仿宋" w:hAnsi="仿宋" w:eastAsia="仿宋"/>
          <w:kern w:val="0"/>
          <w:sz w:val="32"/>
          <w:szCs w:val="32"/>
          <w:highlight w:val="none"/>
        </w:rPr>
        <w:t>万元，比</w:t>
      </w:r>
      <w:r>
        <w:rPr>
          <w:rFonts w:hint="eastAsia" w:ascii="仿宋" w:hAnsi="仿宋" w:eastAsia="仿宋"/>
          <w:kern w:val="0"/>
          <w:sz w:val="32"/>
          <w:szCs w:val="32"/>
          <w:highlight w:val="none"/>
          <w:lang w:eastAsia="zh-CN"/>
        </w:rPr>
        <w:t>202</w:t>
      </w:r>
      <w:r>
        <w:rPr>
          <w:rFonts w:hint="eastAsia" w:ascii="仿宋" w:hAnsi="仿宋" w:eastAsia="仿宋"/>
          <w:kern w:val="0"/>
          <w:sz w:val="32"/>
          <w:szCs w:val="32"/>
          <w:highlight w:val="none"/>
          <w:lang w:val="en-US" w:eastAsia="zh-CN"/>
        </w:rPr>
        <w:t>4</w:t>
      </w:r>
      <w:r>
        <w:rPr>
          <w:rFonts w:hint="eastAsia" w:ascii="仿宋" w:hAnsi="仿宋" w:eastAsia="仿宋"/>
          <w:kern w:val="0"/>
          <w:sz w:val="32"/>
          <w:szCs w:val="32"/>
          <w:highlight w:val="none"/>
        </w:rPr>
        <w:t>年预算数减</w:t>
      </w:r>
    </w:p>
    <w:p w14:paraId="4BAFD5B0">
      <w:pPr>
        <w:pStyle w:val="9"/>
        <w:rPr>
          <w:rFonts w:hint="eastAsia" w:ascii="仿宋" w:hAnsi="仿宋" w:eastAsia="仿宋"/>
          <w:kern w:val="0"/>
          <w:sz w:val="32"/>
          <w:szCs w:val="32"/>
          <w:highlight w:val="none"/>
        </w:rPr>
      </w:pPr>
      <w:r>
        <w:rPr>
          <w:rFonts w:hint="eastAsia" w:ascii="仿宋" w:hAnsi="仿宋" w:eastAsia="仿宋"/>
          <w:kern w:val="0"/>
          <w:sz w:val="32"/>
          <w:szCs w:val="32"/>
          <w:highlight w:val="none"/>
        </w:rPr>
        <w:t xml:space="preserve">少 </w:t>
      </w:r>
      <w:r>
        <w:rPr>
          <w:rFonts w:hint="eastAsia" w:ascii="仿宋" w:hAnsi="仿宋" w:eastAsia="仿宋"/>
          <w:kern w:val="0"/>
          <w:sz w:val="32"/>
          <w:szCs w:val="32"/>
          <w:highlight w:val="none"/>
          <w:lang w:val="en-US" w:eastAsia="zh-CN"/>
        </w:rPr>
        <w:t xml:space="preserve">0 </w:t>
      </w:r>
      <w:r>
        <w:rPr>
          <w:rFonts w:hint="eastAsia" w:ascii="仿宋" w:hAnsi="仿宋" w:eastAsia="仿宋"/>
          <w:kern w:val="0"/>
          <w:sz w:val="32"/>
          <w:szCs w:val="32"/>
          <w:highlight w:val="none"/>
        </w:rPr>
        <w:t>万元。其中，公务用车运行维护费</w:t>
      </w:r>
      <w:r>
        <w:rPr>
          <w:rFonts w:hint="eastAsia" w:ascii="仿宋" w:hAnsi="仿宋" w:eastAsia="仿宋"/>
          <w:kern w:val="0"/>
          <w:sz w:val="32"/>
          <w:szCs w:val="32"/>
          <w:highlight w:val="none"/>
          <w:lang w:val="en-US" w:eastAsia="zh-CN"/>
        </w:rPr>
        <w:t xml:space="preserve">10 </w:t>
      </w:r>
      <w:r>
        <w:rPr>
          <w:rFonts w:hint="eastAsia" w:ascii="仿宋" w:hAnsi="仿宋" w:eastAsia="仿宋"/>
          <w:kern w:val="0"/>
          <w:sz w:val="32"/>
          <w:szCs w:val="32"/>
          <w:highlight w:val="none"/>
        </w:rPr>
        <w:t>万元，比</w:t>
      </w:r>
      <w:r>
        <w:rPr>
          <w:rFonts w:hint="eastAsia" w:ascii="仿宋" w:hAnsi="仿宋" w:eastAsia="仿宋"/>
          <w:kern w:val="0"/>
          <w:sz w:val="32"/>
          <w:szCs w:val="32"/>
          <w:highlight w:val="none"/>
          <w:lang w:eastAsia="zh-CN"/>
        </w:rPr>
        <w:t>202</w:t>
      </w:r>
      <w:r>
        <w:rPr>
          <w:rFonts w:hint="eastAsia" w:ascii="仿宋" w:hAnsi="仿宋" w:eastAsia="仿宋"/>
          <w:kern w:val="0"/>
          <w:sz w:val="32"/>
          <w:szCs w:val="32"/>
          <w:highlight w:val="none"/>
          <w:lang w:val="en-US" w:eastAsia="zh-CN"/>
        </w:rPr>
        <w:t>4</w:t>
      </w:r>
      <w:r>
        <w:rPr>
          <w:rFonts w:hint="eastAsia" w:ascii="仿宋" w:hAnsi="仿宋" w:eastAsia="仿宋"/>
          <w:kern w:val="0"/>
          <w:sz w:val="32"/>
          <w:szCs w:val="32"/>
          <w:highlight w:val="none"/>
        </w:rPr>
        <w:t>年减少</w:t>
      </w:r>
      <w:r>
        <w:rPr>
          <w:rFonts w:hint="eastAsia" w:ascii="仿宋" w:hAnsi="仿宋" w:eastAsia="仿宋"/>
          <w:kern w:val="0"/>
          <w:sz w:val="32"/>
          <w:szCs w:val="32"/>
          <w:highlight w:val="none"/>
          <w:lang w:val="en-US" w:eastAsia="zh-CN"/>
        </w:rPr>
        <w:t xml:space="preserve"> 0 </w:t>
      </w:r>
      <w:r>
        <w:rPr>
          <w:rFonts w:hint="eastAsia" w:ascii="仿宋" w:hAnsi="仿宋" w:eastAsia="仿宋"/>
          <w:kern w:val="0"/>
          <w:sz w:val="32"/>
          <w:szCs w:val="32"/>
          <w:highlight w:val="none"/>
        </w:rPr>
        <w:t>万元，主要原因是压减一般性支出，公务用车购置</w:t>
      </w:r>
      <w:r>
        <w:rPr>
          <w:rFonts w:hint="eastAsia" w:ascii="仿宋" w:hAnsi="仿宋" w:eastAsia="仿宋"/>
          <w:kern w:val="0"/>
          <w:sz w:val="32"/>
          <w:szCs w:val="32"/>
          <w:highlight w:val="none"/>
          <w:lang w:val="en-US" w:eastAsia="zh-CN"/>
        </w:rPr>
        <w:t xml:space="preserve"> 0</w:t>
      </w:r>
      <w:r>
        <w:rPr>
          <w:rFonts w:hint="eastAsia" w:ascii="仿宋" w:hAnsi="仿宋" w:eastAsia="仿宋"/>
          <w:kern w:val="0"/>
          <w:sz w:val="32"/>
          <w:szCs w:val="32"/>
          <w:highlight w:val="none"/>
        </w:rPr>
        <w:t>万元，比</w:t>
      </w:r>
      <w:r>
        <w:rPr>
          <w:rFonts w:hint="eastAsia" w:ascii="仿宋" w:hAnsi="仿宋" w:eastAsia="仿宋"/>
          <w:kern w:val="0"/>
          <w:sz w:val="32"/>
          <w:szCs w:val="32"/>
          <w:highlight w:val="none"/>
          <w:lang w:eastAsia="zh-CN"/>
        </w:rPr>
        <w:t>202</w:t>
      </w:r>
      <w:r>
        <w:rPr>
          <w:rFonts w:hint="eastAsia" w:ascii="仿宋" w:hAnsi="仿宋" w:eastAsia="仿宋"/>
          <w:kern w:val="0"/>
          <w:sz w:val="32"/>
          <w:szCs w:val="32"/>
          <w:highlight w:val="none"/>
          <w:lang w:val="en-US" w:eastAsia="zh-CN"/>
        </w:rPr>
        <w:t>4</w:t>
      </w:r>
      <w:r>
        <w:rPr>
          <w:rFonts w:hint="eastAsia" w:ascii="仿宋" w:hAnsi="仿宋" w:eastAsia="仿宋"/>
          <w:kern w:val="0"/>
          <w:sz w:val="32"/>
          <w:szCs w:val="32"/>
          <w:highlight w:val="none"/>
        </w:rPr>
        <w:t>年减少</w:t>
      </w:r>
      <w:r>
        <w:rPr>
          <w:rFonts w:hint="eastAsia" w:ascii="仿宋" w:hAnsi="仿宋" w:eastAsia="仿宋"/>
          <w:kern w:val="0"/>
          <w:sz w:val="32"/>
          <w:szCs w:val="32"/>
          <w:highlight w:val="none"/>
          <w:lang w:val="en-US" w:eastAsia="zh-CN"/>
        </w:rPr>
        <w:t xml:space="preserve"> 0 </w:t>
      </w:r>
      <w:r>
        <w:rPr>
          <w:rFonts w:hint="eastAsia" w:ascii="仿宋" w:hAnsi="仿宋" w:eastAsia="仿宋"/>
          <w:kern w:val="0"/>
          <w:sz w:val="32"/>
          <w:szCs w:val="32"/>
          <w:highlight w:val="none"/>
        </w:rPr>
        <w:t>万。</w:t>
      </w:r>
    </w:p>
    <w:p w14:paraId="194AA156">
      <w:pPr>
        <w:pStyle w:val="9"/>
        <w:rPr>
          <w:rFonts w:hint="eastAsia" w:ascii="楷体" w:hAnsi="楷体" w:eastAsia="楷体" w:cs="楷体"/>
          <w:sz w:val="32"/>
          <w:szCs w:val="32"/>
          <w:highlight w:val="none"/>
        </w:rPr>
      </w:pPr>
      <w:r>
        <w:rPr>
          <w:rFonts w:hint="eastAsia" w:ascii="仿宋" w:hAnsi="仿宋" w:eastAsia="仿宋"/>
          <w:sz w:val="32"/>
          <w:szCs w:val="32"/>
          <w:highlight w:val="none"/>
        </w:rPr>
        <w:t xml:space="preserve">    </w:t>
      </w:r>
      <w:r>
        <w:rPr>
          <w:rFonts w:hint="eastAsia" w:ascii="楷体" w:hAnsi="楷体" w:eastAsia="楷体" w:cs="楷体"/>
          <w:sz w:val="32"/>
          <w:szCs w:val="32"/>
          <w:highlight w:val="none"/>
          <w:lang w:eastAsia="zh-CN"/>
        </w:rPr>
        <w:t>八</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2025年</w:t>
      </w:r>
      <w:r>
        <w:rPr>
          <w:rFonts w:hint="eastAsia" w:ascii="楷体" w:hAnsi="楷体" w:eastAsia="楷体" w:cs="楷体"/>
          <w:sz w:val="32"/>
          <w:szCs w:val="32"/>
          <w:highlight w:val="none"/>
        </w:rPr>
        <w:t>政府性基金预算</w:t>
      </w:r>
      <w:r>
        <w:rPr>
          <w:rFonts w:hint="eastAsia" w:ascii="楷体" w:hAnsi="楷体" w:eastAsia="楷体" w:cs="楷体"/>
          <w:sz w:val="32"/>
          <w:szCs w:val="32"/>
          <w:highlight w:val="none"/>
          <w:lang w:eastAsia="zh-CN"/>
        </w:rPr>
        <w:t>支出</w:t>
      </w:r>
      <w:r>
        <w:rPr>
          <w:rFonts w:hint="eastAsia" w:ascii="楷体" w:hAnsi="楷体" w:eastAsia="楷体" w:cs="楷体"/>
          <w:sz w:val="32"/>
          <w:szCs w:val="32"/>
          <w:highlight w:val="none"/>
        </w:rPr>
        <w:t>情况</w:t>
      </w:r>
    </w:p>
    <w:p w14:paraId="20790CE2">
      <w:pPr>
        <w:ind w:left="720"/>
        <w:jc w:val="left"/>
        <w:rPr>
          <w:rFonts w:hint="eastAsia" w:ascii="仿宋" w:hAnsi="仿宋" w:eastAsia="仿宋"/>
          <w:sz w:val="32"/>
          <w:szCs w:val="32"/>
          <w:highlight w:val="none"/>
          <w:lang w:eastAsia="zh-CN"/>
        </w:rPr>
      </w:pPr>
      <w:r>
        <w:rPr>
          <w:rFonts w:hint="eastAsia" w:ascii="仿宋" w:hAnsi="仿宋" w:eastAsia="仿宋"/>
          <w:sz w:val="32"/>
          <w:szCs w:val="32"/>
          <w:highlight w:val="none"/>
        </w:rPr>
        <w:t>本部门</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无政府性基金预算</w:t>
      </w:r>
      <w:r>
        <w:rPr>
          <w:rFonts w:hint="eastAsia" w:ascii="仿宋" w:hAnsi="仿宋" w:eastAsia="仿宋"/>
          <w:sz w:val="32"/>
          <w:szCs w:val="32"/>
          <w:highlight w:val="none"/>
          <w:lang w:eastAsia="zh-CN"/>
        </w:rPr>
        <w:t>支出。</w:t>
      </w:r>
    </w:p>
    <w:p w14:paraId="710B924B">
      <w:pPr>
        <w:pStyle w:val="9"/>
        <w:ind w:firstLine="64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eastAsia="zh-CN"/>
        </w:rPr>
        <w:t>九</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2025年国有资本经营预算支出情况</w:t>
      </w:r>
    </w:p>
    <w:p w14:paraId="030452D3">
      <w:pPr>
        <w:ind w:left="720"/>
        <w:jc w:val="left"/>
        <w:rPr>
          <w:rFonts w:hint="eastAsia" w:ascii="仿宋" w:hAnsi="仿宋" w:eastAsia="仿宋"/>
          <w:sz w:val="32"/>
          <w:szCs w:val="32"/>
          <w:highlight w:val="none"/>
          <w:lang w:eastAsia="zh-CN"/>
        </w:rPr>
      </w:pPr>
      <w:r>
        <w:rPr>
          <w:rFonts w:hint="eastAsia" w:ascii="仿宋" w:hAnsi="仿宋" w:eastAsia="仿宋"/>
          <w:sz w:val="32"/>
          <w:szCs w:val="32"/>
          <w:highlight w:val="none"/>
        </w:rPr>
        <w:t>本部门</w:t>
      </w:r>
      <w:r>
        <w:rPr>
          <w:rFonts w:hint="eastAsia" w:ascii="仿宋" w:hAnsi="仿宋" w:eastAsia="仿宋"/>
          <w:sz w:val="32"/>
          <w:szCs w:val="32"/>
          <w:highlight w:val="none"/>
          <w:lang w:eastAsia="zh-CN"/>
        </w:rPr>
        <w:t>（单位）</w:t>
      </w:r>
      <w:r>
        <w:rPr>
          <w:rFonts w:hint="eastAsia" w:ascii="仿宋" w:hAnsi="仿宋" w:eastAsia="仿宋"/>
          <w:sz w:val="32"/>
          <w:szCs w:val="32"/>
          <w:highlight w:val="none"/>
        </w:rPr>
        <w:t>无</w:t>
      </w:r>
      <w:r>
        <w:rPr>
          <w:rFonts w:hint="eastAsia" w:ascii="仿宋" w:hAnsi="仿宋" w:eastAsia="仿宋"/>
          <w:sz w:val="32"/>
          <w:szCs w:val="32"/>
          <w:highlight w:val="none"/>
          <w:lang w:eastAsia="zh-CN"/>
        </w:rPr>
        <w:t>国有资本经营预算支出。</w:t>
      </w:r>
    </w:p>
    <w:p w14:paraId="570B0F2B">
      <w:pPr>
        <w:numPr>
          <w:ilvl w:val="0"/>
          <w:numId w:val="3"/>
        </w:numPr>
        <w:ind w:left="640" w:leftChars="0" w:firstLine="0" w:firstLineChars="0"/>
        <w:jc w:val="left"/>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其他重要事项的说明情况</w:t>
      </w:r>
    </w:p>
    <w:p w14:paraId="35F3EFFA">
      <w:pPr>
        <w:numPr>
          <w:ilvl w:val="0"/>
          <w:numId w:val="0"/>
        </w:num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机关运行经费</w:t>
      </w:r>
    </w:p>
    <w:p w14:paraId="57FA724E">
      <w:pPr>
        <w:pStyle w:val="8"/>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年部门本级</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家行政单位以及</w:t>
      </w:r>
      <w:r>
        <w:rPr>
          <w:rFonts w:hint="eastAsia" w:ascii="仿宋" w:hAnsi="仿宋" w:eastAsia="仿宋"/>
          <w:sz w:val="32"/>
          <w:szCs w:val="32"/>
          <w:highlight w:val="none"/>
          <w:lang w:eastAsia="zh-CN"/>
        </w:rPr>
        <w:t>红旗岭镇镇服务中心</w:t>
      </w:r>
      <w:r>
        <w:rPr>
          <w:rFonts w:hint="eastAsia" w:ascii="仿宋" w:hAnsi="仿宋" w:eastAsia="仿宋"/>
          <w:sz w:val="32"/>
          <w:szCs w:val="32"/>
          <w:highlight w:val="none"/>
        </w:rPr>
        <w:t>等</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家事业单位的机关运行经费财政拨款预算</w:t>
      </w:r>
      <w:r>
        <w:rPr>
          <w:rFonts w:hint="eastAsia" w:ascii="仿宋" w:hAnsi="仿宋" w:eastAsia="仿宋"/>
          <w:sz w:val="32"/>
          <w:szCs w:val="32"/>
          <w:highlight w:val="none"/>
          <w:lang w:val="en-US" w:eastAsia="zh-CN"/>
        </w:rPr>
        <w:t xml:space="preserve"> 888 </w:t>
      </w:r>
      <w:r>
        <w:rPr>
          <w:rFonts w:hint="eastAsia" w:ascii="仿宋" w:hAnsi="仿宋" w:eastAsia="仿宋"/>
          <w:sz w:val="32"/>
          <w:szCs w:val="32"/>
          <w:highlight w:val="none"/>
        </w:rPr>
        <w:t xml:space="preserve">万元，比 </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年预算增加</w:t>
      </w:r>
      <w:r>
        <w:rPr>
          <w:rFonts w:hint="eastAsia" w:ascii="仿宋" w:hAnsi="仿宋" w:eastAsia="仿宋"/>
          <w:sz w:val="32"/>
          <w:szCs w:val="32"/>
          <w:highlight w:val="none"/>
          <w:lang w:val="en-US" w:eastAsia="zh-CN"/>
        </w:rPr>
        <w:t xml:space="preserve">46 </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%，主要原因是</w:t>
      </w:r>
      <w:r>
        <w:rPr>
          <w:rFonts w:hint="eastAsia" w:ascii="仿宋" w:hAnsi="仿宋" w:eastAsia="仿宋"/>
          <w:sz w:val="32"/>
          <w:szCs w:val="32"/>
          <w:highlight w:val="none"/>
          <w:lang w:eastAsia="zh-CN"/>
        </w:rPr>
        <w:t>新入职人员增加，工资总额增加。</w:t>
      </w:r>
    </w:p>
    <w:p w14:paraId="5F98D533">
      <w:pPr>
        <w:ind w:firstLine="640" w:firstLineChars="200"/>
        <w:jc w:val="left"/>
        <w:rPr>
          <w:rFonts w:ascii="楷体" w:hAnsi="楷体" w:eastAsia="楷体"/>
          <w:sz w:val="32"/>
          <w:szCs w:val="32"/>
          <w:highlight w:val="none"/>
        </w:rPr>
      </w:pPr>
      <w:r>
        <w:rPr>
          <w:rFonts w:hint="eastAsia" w:ascii="楷体" w:hAnsi="楷体" w:eastAsia="楷体"/>
          <w:sz w:val="32"/>
          <w:szCs w:val="32"/>
          <w:highlight w:val="none"/>
          <w:lang w:eastAsia="zh-CN"/>
        </w:rPr>
        <w:t>（二）</w:t>
      </w:r>
      <w:r>
        <w:rPr>
          <w:rFonts w:hint="eastAsia" w:ascii="楷体" w:hAnsi="楷体" w:eastAsia="楷体"/>
          <w:sz w:val="32"/>
          <w:szCs w:val="32"/>
          <w:highlight w:val="none"/>
        </w:rPr>
        <w:t>政府采购情况</w:t>
      </w:r>
    </w:p>
    <w:p w14:paraId="37E58617">
      <w:p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年政府采购预算总额</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万元，其中：政府采购办公设备和其他设备预算</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万元，政府采购工程预算</w:t>
      </w:r>
      <w:r>
        <w:rPr>
          <w:rFonts w:hint="eastAsia" w:ascii="仿宋" w:hAnsi="仿宋" w:eastAsia="仿宋"/>
          <w:sz w:val="32"/>
          <w:szCs w:val="32"/>
          <w:highlight w:val="none"/>
          <w:lang w:val="en-US" w:eastAsia="zh-CN"/>
        </w:rPr>
        <w:t xml:space="preserve">0 </w:t>
      </w:r>
      <w:r>
        <w:rPr>
          <w:rFonts w:hint="eastAsia" w:ascii="仿宋" w:hAnsi="仿宋" w:eastAsia="仿宋"/>
          <w:sz w:val="32"/>
          <w:szCs w:val="32"/>
          <w:highlight w:val="none"/>
        </w:rPr>
        <w:t>万元，政府采购服务预算</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p>
    <w:p w14:paraId="11740AF1">
      <w:pPr>
        <w:jc w:val="left"/>
        <w:rPr>
          <w:rFonts w:ascii="楷体" w:hAnsi="楷体" w:eastAsia="楷体"/>
          <w:sz w:val="32"/>
          <w:szCs w:val="32"/>
          <w:highlight w:val="none"/>
        </w:rPr>
      </w:pPr>
      <w:r>
        <w:rPr>
          <w:rFonts w:hint="eastAsia" w:ascii="仿宋" w:hAnsi="仿宋" w:eastAsia="仿宋"/>
          <w:sz w:val="32"/>
          <w:szCs w:val="32"/>
          <w:highlight w:val="none"/>
        </w:rPr>
        <w:t xml:space="preserve">    </w:t>
      </w:r>
      <w:r>
        <w:rPr>
          <w:rFonts w:hint="eastAsia" w:ascii="楷体" w:hAnsi="楷体" w:eastAsia="楷体"/>
          <w:sz w:val="32"/>
          <w:szCs w:val="32"/>
          <w:highlight w:val="none"/>
          <w:lang w:eastAsia="zh-CN"/>
        </w:rPr>
        <w:t>（三）</w:t>
      </w:r>
      <w:r>
        <w:rPr>
          <w:rFonts w:hint="eastAsia" w:ascii="楷体" w:hAnsi="楷体" w:eastAsia="楷体"/>
          <w:sz w:val="32"/>
          <w:szCs w:val="32"/>
          <w:highlight w:val="none"/>
        </w:rPr>
        <w:t>国有资产占</w:t>
      </w:r>
      <w:r>
        <w:rPr>
          <w:rFonts w:hint="eastAsia" w:ascii="楷体" w:hAnsi="楷体" w:eastAsia="楷体"/>
          <w:sz w:val="32"/>
          <w:szCs w:val="32"/>
          <w:highlight w:val="none"/>
          <w:lang w:eastAsia="zh-CN"/>
        </w:rPr>
        <w:t>有使</w:t>
      </w:r>
      <w:r>
        <w:rPr>
          <w:rFonts w:hint="eastAsia" w:ascii="楷体" w:hAnsi="楷体" w:eastAsia="楷体"/>
          <w:sz w:val="32"/>
          <w:szCs w:val="32"/>
          <w:highlight w:val="none"/>
        </w:rPr>
        <w:t>用情况</w:t>
      </w:r>
    </w:p>
    <w:p w14:paraId="232B6AA1">
      <w:pPr>
        <w:pStyle w:val="8"/>
        <w:ind w:firstLine="0" w:firstLineChars="0"/>
        <w:jc w:val="left"/>
        <w:rPr>
          <w:rFonts w:ascii="仿宋" w:hAnsi="仿宋" w:eastAsia="仿宋"/>
          <w:sz w:val="32"/>
          <w:szCs w:val="32"/>
          <w:highlight w:val="none"/>
        </w:rPr>
      </w:pPr>
      <w:r>
        <w:rPr>
          <w:rFonts w:hint="eastAsia" w:ascii="仿宋" w:hAnsi="仿宋" w:eastAsia="仿宋"/>
          <w:sz w:val="32"/>
          <w:szCs w:val="32"/>
          <w:highlight w:val="none"/>
        </w:rPr>
        <w:t xml:space="preserve">    截至</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月，部门本级和所属各预算单位共有车辆</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 xml:space="preserve">辆，其中，领导干部用车 </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 xml:space="preserve"> 辆、一般公务用车 </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 xml:space="preserve"> 辆,一般执法执勤用车</w:t>
      </w:r>
      <w:r>
        <w:rPr>
          <w:rFonts w:hint="eastAsia" w:ascii="仿宋" w:hAnsi="仿宋" w:eastAsia="仿宋"/>
          <w:sz w:val="32"/>
          <w:szCs w:val="32"/>
          <w:highlight w:val="none"/>
          <w:lang w:val="en-US" w:eastAsia="zh-CN"/>
        </w:rPr>
        <w:t xml:space="preserve">0 </w:t>
      </w:r>
      <w:r>
        <w:rPr>
          <w:rFonts w:hint="eastAsia" w:ascii="仿宋" w:hAnsi="仿宋" w:eastAsia="仿宋"/>
          <w:sz w:val="32"/>
          <w:szCs w:val="32"/>
          <w:highlight w:val="none"/>
        </w:rPr>
        <w:t>辆、特种专业技术用车</w:t>
      </w:r>
      <w:r>
        <w:rPr>
          <w:rFonts w:hint="eastAsia" w:ascii="仿宋" w:hAnsi="仿宋" w:eastAsia="仿宋"/>
          <w:sz w:val="32"/>
          <w:szCs w:val="32"/>
          <w:highlight w:val="none"/>
          <w:lang w:val="en-US" w:eastAsia="zh-CN"/>
        </w:rPr>
        <w:t xml:space="preserve">0 </w:t>
      </w:r>
      <w:r>
        <w:rPr>
          <w:rFonts w:hint="eastAsia" w:ascii="仿宋" w:hAnsi="仿宋" w:eastAsia="仿宋"/>
          <w:sz w:val="32"/>
          <w:szCs w:val="32"/>
          <w:highlight w:val="none"/>
        </w:rPr>
        <w:t>辆、其他用车</w:t>
      </w:r>
      <w:r>
        <w:rPr>
          <w:rFonts w:hint="eastAsia" w:ascii="仿宋" w:hAnsi="仿宋" w:eastAsia="仿宋"/>
          <w:sz w:val="32"/>
          <w:szCs w:val="32"/>
          <w:highlight w:val="none"/>
          <w:lang w:val="en-US" w:eastAsia="zh-CN"/>
        </w:rPr>
        <w:t xml:space="preserve"> 8 </w:t>
      </w:r>
      <w:r>
        <w:rPr>
          <w:rFonts w:hint="eastAsia" w:ascii="仿宋" w:hAnsi="仿宋" w:eastAsia="仿宋"/>
          <w:sz w:val="32"/>
          <w:szCs w:val="32"/>
          <w:highlight w:val="none"/>
        </w:rPr>
        <w:t>辆，价值200万元以上大型设备</w:t>
      </w:r>
      <w:r>
        <w:rPr>
          <w:rFonts w:hint="eastAsia" w:ascii="仿宋" w:hAnsi="仿宋" w:eastAsia="仿宋"/>
          <w:sz w:val="32"/>
          <w:szCs w:val="32"/>
          <w:highlight w:val="none"/>
          <w:lang w:val="en-US" w:eastAsia="zh-CN"/>
        </w:rPr>
        <w:t xml:space="preserve">0 </w:t>
      </w:r>
      <w:r>
        <w:rPr>
          <w:rFonts w:hint="eastAsia" w:ascii="仿宋" w:hAnsi="仿宋" w:eastAsia="仿宋"/>
          <w:sz w:val="32"/>
          <w:szCs w:val="32"/>
          <w:highlight w:val="none"/>
        </w:rPr>
        <w:t>台（套）。</w:t>
      </w:r>
    </w:p>
    <w:p w14:paraId="5C4B3C56">
      <w:pPr>
        <w:pStyle w:val="8"/>
        <w:ind w:firstLine="640" w:firstLineChars="200"/>
        <w:jc w:val="left"/>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年部门预算安排购置车辆及价值200万元以上大型设备</w:t>
      </w:r>
      <w:r>
        <w:rPr>
          <w:rFonts w:hint="eastAsia" w:ascii="仿宋" w:hAnsi="仿宋" w:eastAsia="仿宋"/>
          <w:sz w:val="32"/>
          <w:szCs w:val="32"/>
          <w:highlight w:val="none"/>
          <w:lang w:val="en-US" w:eastAsia="zh-CN"/>
        </w:rPr>
        <w:t xml:space="preserve"> 0 </w:t>
      </w:r>
      <w:r>
        <w:rPr>
          <w:rFonts w:hint="eastAsia" w:ascii="仿宋" w:hAnsi="仿宋" w:eastAsia="仿宋"/>
          <w:sz w:val="32"/>
          <w:szCs w:val="32"/>
          <w:highlight w:val="none"/>
        </w:rPr>
        <w:t>万元。</w:t>
      </w:r>
    </w:p>
    <w:p w14:paraId="19D8E928">
      <w:pPr>
        <w:numPr>
          <w:ilvl w:val="0"/>
          <w:numId w:val="4"/>
        </w:numPr>
        <w:ind w:firstLine="640"/>
        <w:jc w:val="left"/>
        <w:rPr>
          <w:rFonts w:ascii="楷体" w:hAnsi="楷体" w:eastAsia="楷体"/>
          <w:sz w:val="32"/>
          <w:szCs w:val="32"/>
          <w:highlight w:val="none"/>
        </w:rPr>
      </w:pPr>
      <w:r>
        <w:rPr>
          <w:rFonts w:hint="eastAsia" w:ascii="楷体" w:hAnsi="楷体" w:eastAsia="楷体"/>
          <w:sz w:val="32"/>
          <w:szCs w:val="32"/>
          <w:highlight w:val="none"/>
        </w:rPr>
        <w:t>预算项目绩效目标</w:t>
      </w:r>
      <w:r>
        <w:rPr>
          <w:rFonts w:hint="eastAsia" w:ascii="楷体" w:hAnsi="楷体" w:eastAsia="楷体"/>
          <w:sz w:val="32"/>
          <w:szCs w:val="32"/>
          <w:highlight w:val="none"/>
          <w:lang w:eastAsia="zh-CN"/>
        </w:rPr>
        <w:t>管理</w:t>
      </w:r>
      <w:r>
        <w:rPr>
          <w:rFonts w:hint="eastAsia" w:ascii="楷体" w:hAnsi="楷体" w:eastAsia="楷体"/>
          <w:sz w:val="32"/>
          <w:szCs w:val="32"/>
          <w:highlight w:val="none"/>
        </w:rPr>
        <w:t>情况</w:t>
      </w:r>
    </w:p>
    <w:p w14:paraId="17EDCCE8">
      <w:pPr>
        <w:jc w:val="left"/>
        <w:rPr>
          <w:rFonts w:ascii="仿宋" w:hAnsi="仿宋" w:eastAsia="仿宋"/>
          <w:sz w:val="32"/>
          <w:szCs w:val="32"/>
          <w:highlight w:val="none"/>
        </w:rPr>
      </w:pPr>
      <w:r>
        <w:rPr>
          <w:rFonts w:hint="eastAsia" w:ascii="仿宋" w:hAnsi="仿宋" w:eastAsia="仿宋"/>
          <w:sz w:val="32"/>
          <w:szCs w:val="32"/>
          <w:highlight w:val="none"/>
        </w:rPr>
        <w:t xml:space="preserve">    按照全面实施预算绩效管理的要求，结合本部门职能和重点工作，</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年确定</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个部门本级预算项目，涉及金额</w:t>
      </w:r>
      <w:r>
        <w:rPr>
          <w:rFonts w:hint="eastAsia" w:ascii="仿宋" w:hAnsi="仿宋" w:eastAsia="仿宋"/>
          <w:sz w:val="32"/>
          <w:szCs w:val="32"/>
          <w:highlight w:val="none"/>
          <w:lang w:val="en-US" w:eastAsia="zh-CN"/>
        </w:rPr>
        <w:t>405.13</w:t>
      </w:r>
      <w:r>
        <w:rPr>
          <w:rFonts w:hint="eastAsia" w:ascii="仿宋" w:hAnsi="仿宋" w:eastAsia="仿宋"/>
          <w:sz w:val="32"/>
          <w:szCs w:val="32"/>
          <w:highlight w:val="none"/>
        </w:rPr>
        <w:t>万元，项目内容为</w:t>
      </w:r>
      <w:r>
        <w:rPr>
          <w:rFonts w:hint="eastAsia" w:ascii="仿宋" w:hAnsi="仿宋" w:eastAsia="仿宋"/>
          <w:sz w:val="32"/>
          <w:szCs w:val="32"/>
          <w:highlight w:val="none"/>
          <w:lang w:eastAsia="zh-CN"/>
        </w:rPr>
        <w:t>行政运行，划归人员相关费用、取暖费、临聘人员经费等，</w:t>
      </w:r>
      <w:r>
        <w:rPr>
          <w:rFonts w:hint="eastAsia" w:ascii="仿宋" w:hAnsi="仿宋" w:eastAsia="仿宋"/>
          <w:sz w:val="32"/>
          <w:szCs w:val="32"/>
          <w:highlight w:val="none"/>
        </w:rPr>
        <w:t>主要目标为</w:t>
      </w:r>
      <w:r>
        <w:rPr>
          <w:rFonts w:hint="eastAsia" w:ascii="仿宋" w:hAnsi="仿宋" w:eastAsia="仿宋"/>
          <w:sz w:val="32"/>
          <w:szCs w:val="32"/>
          <w:highlight w:val="none"/>
          <w:lang w:eastAsia="zh-CN"/>
        </w:rPr>
        <w:t>保障工作正常运行</w:t>
      </w:r>
      <w:r>
        <w:rPr>
          <w:rFonts w:hint="eastAsia" w:ascii="仿宋" w:hAnsi="仿宋" w:eastAsia="仿宋"/>
          <w:sz w:val="32"/>
          <w:szCs w:val="32"/>
          <w:highlight w:val="none"/>
        </w:rPr>
        <w:t>。同时，将预算项目绩效目标进一步细化为绩效指标和指标值（附预算项目绩效目标申报表）。</w:t>
      </w:r>
    </w:p>
    <w:p w14:paraId="6DC30BD6">
      <w:pPr>
        <w:jc w:val="left"/>
        <w:rPr>
          <w:rFonts w:ascii="仿宋" w:hAnsi="仿宋" w:eastAsia="仿宋"/>
          <w:sz w:val="32"/>
          <w:szCs w:val="32"/>
          <w:highlight w:val="none"/>
        </w:rPr>
      </w:pPr>
    </w:p>
    <w:p w14:paraId="6E927796">
      <w:pPr>
        <w:jc w:val="center"/>
        <w:rPr>
          <w:rFonts w:ascii="仿宋" w:hAnsi="仿宋" w:eastAsia="仿宋"/>
          <w:sz w:val="32"/>
          <w:szCs w:val="32"/>
          <w:highlight w:val="none"/>
        </w:rPr>
      </w:pPr>
    </w:p>
    <w:p w14:paraId="41CC9BF7">
      <w:pPr>
        <w:jc w:val="center"/>
        <w:rPr>
          <w:rFonts w:ascii="黑体" w:hAnsi="黑体" w:eastAsia="黑体"/>
          <w:sz w:val="32"/>
          <w:szCs w:val="32"/>
          <w:highlight w:val="none"/>
        </w:rPr>
      </w:pPr>
      <w:r>
        <w:rPr>
          <w:rFonts w:hint="eastAsia" w:ascii="黑体" w:hAnsi="黑体" w:eastAsia="黑体"/>
          <w:sz w:val="32"/>
          <w:szCs w:val="32"/>
          <w:highlight w:val="none"/>
        </w:rPr>
        <w:t>第三部分  名词解释</w:t>
      </w:r>
    </w:p>
    <w:p w14:paraId="44981C6A">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eastAsia="zh-CN"/>
        </w:rPr>
        <w:t>一般公共预算</w:t>
      </w:r>
      <w:r>
        <w:rPr>
          <w:rFonts w:hint="eastAsia" w:ascii="仿宋_GB2312" w:eastAsia="仿宋_GB2312"/>
          <w:sz w:val="32"/>
          <w:szCs w:val="32"/>
          <w:highlight w:val="none"/>
        </w:rPr>
        <w:t>拨款收入：指</w:t>
      </w:r>
      <w:r>
        <w:rPr>
          <w:rFonts w:hint="eastAsia" w:ascii="仿宋_GB2312" w:eastAsia="仿宋_GB2312"/>
          <w:sz w:val="32"/>
          <w:szCs w:val="32"/>
          <w:highlight w:val="none"/>
          <w:lang w:eastAsia="zh-CN"/>
        </w:rPr>
        <w:t>本级</w:t>
      </w:r>
      <w:r>
        <w:rPr>
          <w:rFonts w:hint="eastAsia" w:ascii="仿宋_GB2312" w:eastAsia="仿宋_GB2312"/>
          <w:sz w:val="32"/>
          <w:szCs w:val="32"/>
          <w:highlight w:val="none"/>
        </w:rPr>
        <w:t>财政</w:t>
      </w:r>
      <w:r>
        <w:rPr>
          <w:rFonts w:hint="eastAsia" w:ascii="仿宋_GB2312" w:eastAsia="仿宋_GB2312"/>
          <w:sz w:val="32"/>
          <w:szCs w:val="32"/>
          <w:highlight w:val="none"/>
          <w:lang w:eastAsia="zh-CN"/>
        </w:rPr>
        <w:t>通过</w:t>
      </w:r>
      <w:r>
        <w:rPr>
          <w:rFonts w:hint="eastAsia" w:ascii="仿宋_GB2312" w:eastAsia="仿宋_GB2312"/>
          <w:sz w:val="32"/>
          <w:szCs w:val="32"/>
          <w:highlight w:val="none"/>
        </w:rPr>
        <w:t>当年</w:t>
      </w:r>
      <w:r>
        <w:rPr>
          <w:rFonts w:hint="eastAsia" w:ascii="仿宋_GB2312" w:eastAsia="仿宋_GB2312"/>
          <w:sz w:val="32"/>
          <w:szCs w:val="32"/>
          <w:highlight w:val="none"/>
          <w:lang w:eastAsia="zh-CN"/>
        </w:rPr>
        <w:t>一般公共预算</w:t>
      </w:r>
      <w:r>
        <w:rPr>
          <w:rFonts w:hint="eastAsia" w:ascii="仿宋_GB2312" w:eastAsia="仿宋_GB2312"/>
          <w:sz w:val="32"/>
          <w:szCs w:val="32"/>
          <w:highlight w:val="none"/>
        </w:rPr>
        <w:t>拨付的资金。</w:t>
      </w:r>
    </w:p>
    <w:p w14:paraId="69235AFA">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二、政府性基金预算拨款收入：指本级财政通过当年政府性基金预算拨付的资金。</w:t>
      </w:r>
    </w:p>
    <w:p w14:paraId="2A121780">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三、国有资本经营预算拨款收入：指本级财政通过当年国有资本经营预算拨付的资金。</w:t>
      </w:r>
    </w:p>
    <w:p w14:paraId="0F50F087">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四、</w:t>
      </w:r>
      <w:r>
        <w:rPr>
          <w:rFonts w:hint="eastAsia" w:ascii="仿宋_GB2312" w:eastAsia="仿宋_GB2312"/>
          <w:sz w:val="32"/>
          <w:szCs w:val="32"/>
          <w:highlight w:val="none"/>
        </w:rPr>
        <w:t>其他收入：指除上述收入以外的各项收入。包括银行存款利息收入。</w:t>
      </w:r>
    </w:p>
    <w:p w14:paraId="585E615A">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五</w:t>
      </w:r>
      <w:r>
        <w:rPr>
          <w:rFonts w:hint="eastAsia" w:ascii="仿宋_GB2312" w:eastAsia="仿宋_GB2312"/>
          <w:sz w:val="32"/>
          <w:szCs w:val="32"/>
          <w:highlight w:val="none"/>
        </w:rPr>
        <w:t>、基本支出：指为保障机构正常运转、完成日常工作任务而发生的人员支出和公用支出等各项支出。</w:t>
      </w:r>
    </w:p>
    <w:p w14:paraId="6B68CEEC">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六</w:t>
      </w:r>
      <w:r>
        <w:rPr>
          <w:rFonts w:hint="eastAsia" w:ascii="仿宋_GB2312" w:eastAsia="仿宋_GB2312"/>
          <w:sz w:val="32"/>
          <w:szCs w:val="32"/>
          <w:highlight w:val="none"/>
        </w:rPr>
        <w:t>、项目支出：指在基本支出之外为完成特定行政工作任务和事业发展目标所发生的各项支出。</w:t>
      </w:r>
    </w:p>
    <w:p w14:paraId="70CD1DF9">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七</w:t>
      </w:r>
      <w:r>
        <w:rPr>
          <w:rFonts w:hint="eastAsia" w:ascii="仿宋_GB2312" w:eastAsia="仿宋_GB2312"/>
          <w:sz w:val="32"/>
          <w:szCs w:val="32"/>
          <w:highlight w:val="none"/>
        </w:rPr>
        <w:t>、年初结转和结余：指以前年度尚未完成、结转到本年仍按原规定用途继续使用的资金，或项目已完成等产生的结余资金。</w:t>
      </w:r>
    </w:p>
    <w:p w14:paraId="303E391B">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八</w:t>
      </w:r>
      <w:r>
        <w:rPr>
          <w:rFonts w:hint="eastAsia" w:ascii="仿宋_GB2312" w:eastAsia="仿宋_GB2312"/>
          <w:sz w:val="32"/>
          <w:szCs w:val="32"/>
          <w:highlight w:val="none"/>
        </w:rPr>
        <w:t>、年末结转和结余：指事业单位按有关规定结转到下年或以后年度继续使用的资金，或项目已完成等产生的结余资金。</w:t>
      </w:r>
    </w:p>
    <w:p w14:paraId="5FB3C085">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九</w:t>
      </w:r>
      <w:r>
        <w:rPr>
          <w:rFonts w:hint="eastAsia" w:ascii="仿宋_GB2312" w:eastAsia="仿宋_GB2312"/>
          <w:sz w:val="32"/>
          <w:szCs w:val="32"/>
          <w:highlight w:val="none"/>
        </w:rPr>
        <w:t>、“三公”经费财政拨款支出：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的各类公务接待（含外宾接待）支出。</w:t>
      </w:r>
    </w:p>
    <w:p w14:paraId="24564FAF">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十</w:t>
      </w:r>
      <w:r>
        <w:rPr>
          <w:rFonts w:hint="eastAsia" w:ascii="仿宋_GB2312" w:eastAsia="仿宋_GB2312"/>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4D6192">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十一</w:t>
      </w:r>
      <w:r>
        <w:rPr>
          <w:rFonts w:hint="eastAsia" w:ascii="仿宋_GB2312" w:eastAsia="仿宋_GB2312"/>
          <w:sz w:val="32"/>
          <w:szCs w:val="32"/>
          <w:highlight w:val="none"/>
        </w:rPr>
        <w:t>、住房公积金支出：指行政事业单位按人力资源和社会保障部、财政部规定的基本工资和津贴补贴以及规定比例为职工缴纳的住房公积金支出。</w:t>
      </w:r>
    </w:p>
    <w:p w14:paraId="30AF883E">
      <w:pPr>
        <w:ind w:firstLine="640" w:firstLineChars="200"/>
        <w:jc w:val="left"/>
        <w:rPr>
          <w:rFonts w:ascii="仿宋_GB2312" w:hAnsi="仿宋_GB2312" w:eastAsia="仿宋_GB2312" w:cs="Times New Roman"/>
          <w:kern w:val="0"/>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、项目支出绩效目标：</w:t>
      </w:r>
      <w:r>
        <w:rPr>
          <w:rFonts w:ascii="仿宋_GB2312" w:hAnsi="仿宋_GB2312" w:eastAsia="仿宋_GB2312" w:cs="Times New Roman"/>
          <w:kern w:val="0"/>
          <w:sz w:val="32"/>
          <w:szCs w:val="32"/>
          <w:highlight w:val="none"/>
        </w:rPr>
        <w:t>是以项目支出为对象，以项目实施所带来的产出和结果为主要内容，</w:t>
      </w:r>
      <w:r>
        <w:rPr>
          <w:rFonts w:hint="eastAsia" w:ascii="仿宋_GB2312" w:hAnsi="仿宋_GB2312" w:eastAsia="仿宋_GB2312" w:cs="Times New Roman"/>
          <w:kern w:val="0"/>
          <w:sz w:val="32"/>
          <w:szCs w:val="32"/>
          <w:highlight w:val="none"/>
        </w:rPr>
        <w:t>为</w:t>
      </w:r>
      <w:r>
        <w:rPr>
          <w:rFonts w:ascii="仿宋_GB2312" w:hAnsi="仿宋_GB2312" w:eastAsia="仿宋_GB2312" w:cs="Times New Roman"/>
          <w:kern w:val="0"/>
          <w:sz w:val="32"/>
          <w:szCs w:val="32"/>
          <w:highlight w:val="none"/>
        </w:rPr>
        <w:t>促进预算单位完成特定工作任务或事业发展</w:t>
      </w:r>
      <w:r>
        <w:rPr>
          <w:rFonts w:hint="eastAsia" w:ascii="仿宋_GB2312" w:hAnsi="仿宋_GB2312" w:eastAsia="仿宋_GB2312" w:cs="Times New Roman"/>
          <w:kern w:val="0"/>
          <w:sz w:val="32"/>
          <w:szCs w:val="32"/>
          <w:highlight w:val="none"/>
        </w:rPr>
        <w:t>所制定的</w:t>
      </w:r>
      <w:r>
        <w:rPr>
          <w:rFonts w:ascii="仿宋_GB2312" w:hAnsi="仿宋_GB2312" w:eastAsia="仿宋_GB2312" w:cs="Times New Roman"/>
          <w:kern w:val="0"/>
          <w:sz w:val="32"/>
          <w:szCs w:val="32"/>
          <w:highlight w:val="none"/>
        </w:rPr>
        <w:t>目标</w:t>
      </w:r>
      <w:r>
        <w:rPr>
          <w:rFonts w:hint="eastAsia" w:ascii="仿宋_GB2312" w:hAnsi="仿宋_GB2312" w:eastAsia="仿宋_GB2312" w:cs="Times New Roman"/>
          <w:kern w:val="0"/>
          <w:sz w:val="32"/>
          <w:szCs w:val="32"/>
          <w:highlight w:val="none"/>
        </w:rPr>
        <w:t>。</w:t>
      </w:r>
    </w:p>
    <w:p w14:paraId="07DCD1B6">
      <w:pPr>
        <w:ind w:firstLine="640" w:firstLineChars="200"/>
        <w:rPr>
          <w:rFonts w:ascii="仿宋_GB2312" w:eastAsia="仿宋_GB2312"/>
          <w:sz w:val="32"/>
          <w:szCs w:val="32"/>
          <w:highlight w:val="none"/>
        </w:rPr>
      </w:pPr>
    </w:p>
    <w:p w14:paraId="0F55DC60">
      <w:pPr>
        <w:jc w:val="left"/>
        <w:rPr>
          <w:rFonts w:ascii="仿宋" w:hAnsi="仿宋" w:eastAsia="仿宋"/>
          <w:sz w:val="32"/>
          <w:szCs w:val="32"/>
          <w:highlight w:val="none"/>
        </w:rPr>
      </w:pPr>
      <w:r>
        <w:rPr>
          <w:rFonts w:hint="eastAsia" w:ascii="仿宋" w:hAnsi="仿宋" w:eastAsia="仿宋"/>
          <w:sz w:val="32"/>
          <w:szCs w:val="32"/>
          <w:highlight w:val="none"/>
        </w:rPr>
        <w:t xml:space="preserve"> </w:t>
      </w:r>
    </w:p>
    <w:p w14:paraId="66BF166A">
      <w:pPr>
        <w:jc w:val="left"/>
        <w:rPr>
          <w:rFonts w:ascii="仿宋" w:hAnsi="仿宋" w:eastAsia="仿宋"/>
          <w:sz w:val="32"/>
          <w:szCs w:val="32"/>
          <w:highlight w:val="none"/>
        </w:rPr>
      </w:pPr>
    </w:p>
    <w:p w14:paraId="37EE068D">
      <w:pPr>
        <w:jc w:val="left"/>
        <w:rPr>
          <w:rFonts w:ascii="仿宋" w:hAnsi="仿宋" w:eastAsia="仿宋"/>
          <w:sz w:val="32"/>
          <w:szCs w:val="32"/>
          <w:highlight w:val="none"/>
        </w:rPr>
      </w:pPr>
    </w:p>
    <w:p w14:paraId="2C322DEE">
      <w:pPr>
        <w:jc w:val="center"/>
        <w:rPr>
          <w:rFonts w:ascii="仿宋" w:hAnsi="仿宋" w:eastAsia="仿宋"/>
          <w:sz w:val="32"/>
          <w:szCs w:val="32"/>
          <w:highlight w:val="none"/>
        </w:rPr>
      </w:pPr>
      <w:r>
        <w:rPr>
          <w:rFonts w:hint="eastAsia" w:ascii="仿宋" w:hAnsi="仿宋" w:eastAsia="仿宋"/>
          <w:sz w:val="32"/>
          <w:szCs w:val="32"/>
          <w:highlight w:val="none"/>
        </w:rPr>
        <w:t>第四部分  预算表格</w:t>
      </w:r>
    </w:p>
    <w:p w14:paraId="042454D0">
      <w:pPr>
        <w:jc w:val="left"/>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年部门预算表套表（</w:t>
      </w:r>
      <w:r>
        <w:rPr>
          <w:rFonts w:hint="eastAsia" w:ascii="仿宋" w:hAnsi="仿宋" w:eastAsia="仿宋"/>
          <w:sz w:val="32"/>
          <w:szCs w:val="32"/>
          <w:highlight w:val="none"/>
          <w:lang w:eastAsia="zh-CN"/>
        </w:rPr>
        <w:t>预算一体化系统报表查询模块中提取相应数据</w:t>
      </w:r>
      <w:r>
        <w:rPr>
          <w:rFonts w:hint="eastAsia" w:ascii="仿宋" w:hAnsi="仿宋" w:eastAsia="仿宋"/>
          <w:sz w:val="32"/>
          <w:szCs w:val="32"/>
          <w:highlight w:val="none"/>
        </w:rPr>
        <w:t>）.</w:t>
      </w:r>
    </w:p>
    <w:p w14:paraId="06B91BB7">
      <w:pPr>
        <w:rPr>
          <w:rFonts w:ascii="仿宋" w:hAnsi="仿宋" w:eastAsia="仿宋"/>
          <w:sz w:val="32"/>
          <w:szCs w:val="32"/>
          <w:highlight w:val="none"/>
        </w:rPr>
      </w:pPr>
    </w:p>
    <w:p w14:paraId="510B3023">
      <w:pPr>
        <w:rPr>
          <w:rFonts w:ascii="仿宋" w:hAnsi="仿宋" w:eastAsia="仿宋"/>
          <w:b/>
          <w:sz w:val="32"/>
          <w:szCs w:val="32"/>
          <w:highlight w:val="none"/>
        </w:rPr>
      </w:pPr>
      <w:r>
        <w:rPr>
          <w:rFonts w:hint="eastAsia" w:ascii="仿宋" w:hAnsi="仿宋" w:eastAsia="仿宋"/>
          <w:b/>
          <w:sz w:val="32"/>
          <w:szCs w:val="32"/>
          <w:highlight w:val="none"/>
        </w:rPr>
        <w:t>注意：</w:t>
      </w:r>
      <w:r>
        <w:rPr>
          <w:rFonts w:hint="eastAsia" w:ascii="仿宋" w:hAnsi="仿宋" w:eastAsia="仿宋"/>
          <w:b/>
          <w:sz w:val="32"/>
          <w:szCs w:val="32"/>
          <w:highlight w:val="none"/>
          <w:lang w:val="en-US" w:eastAsia="zh-CN"/>
        </w:rPr>
        <w:t>请勿删减文字部分内容，</w:t>
      </w:r>
      <w:r>
        <w:rPr>
          <w:rFonts w:hint="eastAsia" w:ascii="仿宋" w:hAnsi="仿宋" w:eastAsia="仿宋"/>
          <w:b/>
          <w:sz w:val="32"/>
          <w:szCs w:val="32"/>
          <w:highlight w:val="none"/>
        </w:rPr>
        <w:t>表格中如果是空表也需要保留。</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C56D3"/>
    <w:multiLevelType w:val="singleLevel"/>
    <w:tmpl w:val="1E8C56D3"/>
    <w:lvl w:ilvl="0" w:tentative="0">
      <w:start w:val="10"/>
      <w:numFmt w:val="chineseCounting"/>
      <w:suff w:val="nothing"/>
      <w:lvlText w:val="%1、"/>
      <w:lvlJc w:val="left"/>
      <w:pPr>
        <w:ind w:left="640" w:leftChars="0" w:firstLine="0" w:firstLineChars="0"/>
      </w:pPr>
      <w:rPr>
        <w:rFonts w:hint="eastAsia"/>
      </w:rPr>
    </w:lvl>
  </w:abstractNum>
  <w:abstractNum w:abstractNumId="1">
    <w:nsid w:val="2480E559"/>
    <w:multiLevelType w:val="singleLevel"/>
    <w:tmpl w:val="2480E559"/>
    <w:lvl w:ilvl="0" w:tentative="0">
      <w:start w:val="4"/>
      <w:numFmt w:val="chineseCounting"/>
      <w:suff w:val="nothing"/>
      <w:lvlText w:val="（%1）"/>
      <w:lvlJc w:val="left"/>
      <w:rPr>
        <w:rFonts w:hint="eastAsia"/>
      </w:rPr>
    </w:lvl>
  </w:abstractNum>
  <w:abstractNum w:abstractNumId="2">
    <w:nsid w:val="77206646"/>
    <w:multiLevelType w:val="multilevel"/>
    <w:tmpl w:val="77206646"/>
    <w:lvl w:ilvl="0" w:tentative="0">
      <w:start w:val="1"/>
      <w:numFmt w:val="japaneseCounting"/>
      <w:lvlText w:val="%1、"/>
      <w:lvlJc w:val="left"/>
      <w:pPr>
        <w:ind w:left="1245" w:hanging="420"/>
      </w:pPr>
      <w:rPr>
        <w:rFonts w:hint="default"/>
      </w:rPr>
    </w:lvl>
    <w:lvl w:ilvl="1" w:tentative="0">
      <w:start w:val="1"/>
      <w:numFmt w:val="lowerLetter"/>
      <w:lvlText w:val="%2)"/>
      <w:lvlJc w:val="left"/>
      <w:pPr>
        <w:ind w:left="1665" w:hanging="420"/>
      </w:pPr>
    </w:lvl>
    <w:lvl w:ilvl="2" w:tentative="0">
      <w:start w:val="1"/>
      <w:numFmt w:val="lowerRoman"/>
      <w:lvlText w:val="%3."/>
      <w:lvlJc w:val="right"/>
      <w:pPr>
        <w:ind w:left="2085" w:hanging="420"/>
      </w:pPr>
    </w:lvl>
    <w:lvl w:ilvl="3" w:tentative="0">
      <w:start w:val="1"/>
      <w:numFmt w:val="decimal"/>
      <w:lvlText w:val="%4."/>
      <w:lvlJc w:val="left"/>
      <w:pPr>
        <w:ind w:left="2505" w:hanging="420"/>
      </w:pPr>
    </w:lvl>
    <w:lvl w:ilvl="4" w:tentative="0">
      <w:start w:val="1"/>
      <w:numFmt w:val="lowerLetter"/>
      <w:lvlText w:val="%5)"/>
      <w:lvlJc w:val="left"/>
      <w:pPr>
        <w:ind w:left="2925" w:hanging="420"/>
      </w:pPr>
    </w:lvl>
    <w:lvl w:ilvl="5" w:tentative="0">
      <w:start w:val="1"/>
      <w:numFmt w:val="lowerRoman"/>
      <w:lvlText w:val="%6."/>
      <w:lvlJc w:val="right"/>
      <w:pPr>
        <w:ind w:left="3345" w:hanging="420"/>
      </w:pPr>
    </w:lvl>
    <w:lvl w:ilvl="6" w:tentative="0">
      <w:start w:val="1"/>
      <w:numFmt w:val="decimal"/>
      <w:lvlText w:val="%7."/>
      <w:lvlJc w:val="left"/>
      <w:pPr>
        <w:ind w:left="3765" w:hanging="420"/>
      </w:pPr>
    </w:lvl>
    <w:lvl w:ilvl="7" w:tentative="0">
      <w:start w:val="1"/>
      <w:numFmt w:val="lowerLetter"/>
      <w:lvlText w:val="%8)"/>
      <w:lvlJc w:val="left"/>
      <w:pPr>
        <w:ind w:left="4185" w:hanging="420"/>
      </w:pPr>
    </w:lvl>
    <w:lvl w:ilvl="8" w:tentative="0">
      <w:start w:val="1"/>
      <w:numFmt w:val="lowerRoman"/>
      <w:lvlText w:val="%9."/>
      <w:lvlJc w:val="right"/>
      <w:pPr>
        <w:ind w:left="4605" w:hanging="420"/>
      </w:pPr>
    </w:lvl>
  </w:abstractNum>
  <w:abstractNum w:abstractNumId="3">
    <w:nsid w:val="79E50641"/>
    <w:multiLevelType w:val="multilevel"/>
    <w:tmpl w:val="79E50641"/>
    <w:lvl w:ilvl="0" w:tentative="0">
      <w:start w:val="1"/>
      <w:numFmt w:val="japaneseCounting"/>
      <w:lvlText w:val="%1、"/>
      <w:lvlJc w:val="left"/>
      <w:pPr>
        <w:ind w:left="987"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mM2U5M2RhZjM3ZTI5ODZkNWZiYjYxZTBlMzI1ZTkifQ=="/>
  </w:docVars>
  <w:rsids>
    <w:rsidRoot w:val="00A12A00"/>
    <w:rsid w:val="00005AFD"/>
    <w:rsid w:val="00010A01"/>
    <w:rsid w:val="00021D06"/>
    <w:rsid w:val="0005667C"/>
    <w:rsid w:val="00065C15"/>
    <w:rsid w:val="00071665"/>
    <w:rsid w:val="00072FC1"/>
    <w:rsid w:val="000F2EE4"/>
    <w:rsid w:val="00124BCE"/>
    <w:rsid w:val="00170416"/>
    <w:rsid w:val="00197A4E"/>
    <w:rsid w:val="001A4D62"/>
    <w:rsid w:val="001E24AD"/>
    <w:rsid w:val="001F239D"/>
    <w:rsid w:val="00242E9B"/>
    <w:rsid w:val="00251CE0"/>
    <w:rsid w:val="00251F84"/>
    <w:rsid w:val="002F1115"/>
    <w:rsid w:val="002F3222"/>
    <w:rsid w:val="00357E92"/>
    <w:rsid w:val="00380C14"/>
    <w:rsid w:val="003B5F35"/>
    <w:rsid w:val="004176EB"/>
    <w:rsid w:val="004763A7"/>
    <w:rsid w:val="00482664"/>
    <w:rsid w:val="004C1015"/>
    <w:rsid w:val="00567D16"/>
    <w:rsid w:val="00572D27"/>
    <w:rsid w:val="00576DB1"/>
    <w:rsid w:val="0059597A"/>
    <w:rsid w:val="005C384D"/>
    <w:rsid w:val="005F0428"/>
    <w:rsid w:val="00622E82"/>
    <w:rsid w:val="00722D32"/>
    <w:rsid w:val="00740031"/>
    <w:rsid w:val="00745992"/>
    <w:rsid w:val="00746DAF"/>
    <w:rsid w:val="007663EF"/>
    <w:rsid w:val="00770198"/>
    <w:rsid w:val="007B276D"/>
    <w:rsid w:val="007D3846"/>
    <w:rsid w:val="00806CC6"/>
    <w:rsid w:val="00815C4B"/>
    <w:rsid w:val="008B501D"/>
    <w:rsid w:val="00942596"/>
    <w:rsid w:val="00971A2E"/>
    <w:rsid w:val="009A3FBB"/>
    <w:rsid w:val="009C3948"/>
    <w:rsid w:val="009E4C36"/>
    <w:rsid w:val="00A12A00"/>
    <w:rsid w:val="00A31D89"/>
    <w:rsid w:val="00A3789D"/>
    <w:rsid w:val="00A64FF7"/>
    <w:rsid w:val="00A73987"/>
    <w:rsid w:val="00A752E3"/>
    <w:rsid w:val="00AE2415"/>
    <w:rsid w:val="00AE2F02"/>
    <w:rsid w:val="00AF32ED"/>
    <w:rsid w:val="00B03AD0"/>
    <w:rsid w:val="00B2091C"/>
    <w:rsid w:val="00B27940"/>
    <w:rsid w:val="00B36C0B"/>
    <w:rsid w:val="00B62C43"/>
    <w:rsid w:val="00B74A8E"/>
    <w:rsid w:val="00C37526"/>
    <w:rsid w:val="00C61D37"/>
    <w:rsid w:val="00CB2087"/>
    <w:rsid w:val="00CC2C0E"/>
    <w:rsid w:val="00CE6FE2"/>
    <w:rsid w:val="00CF7FF2"/>
    <w:rsid w:val="00D463CF"/>
    <w:rsid w:val="00D54CC0"/>
    <w:rsid w:val="00DA5EFE"/>
    <w:rsid w:val="00DC6B72"/>
    <w:rsid w:val="00DF38C6"/>
    <w:rsid w:val="00E168F9"/>
    <w:rsid w:val="00E20B1E"/>
    <w:rsid w:val="00E343EE"/>
    <w:rsid w:val="00E53AE6"/>
    <w:rsid w:val="00ED0CE4"/>
    <w:rsid w:val="00F30AB2"/>
    <w:rsid w:val="00F51569"/>
    <w:rsid w:val="00FD1DC5"/>
    <w:rsid w:val="01640BD1"/>
    <w:rsid w:val="018E6F43"/>
    <w:rsid w:val="01EC1B1D"/>
    <w:rsid w:val="025766C1"/>
    <w:rsid w:val="034968DF"/>
    <w:rsid w:val="03D7309C"/>
    <w:rsid w:val="03F248D4"/>
    <w:rsid w:val="06197A7A"/>
    <w:rsid w:val="07C71E05"/>
    <w:rsid w:val="08190FFD"/>
    <w:rsid w:val="08FA50E4"/>
    <w:rsid w:val="08FD2E53"/>
    <w:rsid w:val="0A450E4E"/>
    <w:rsid w:val="0A7F599D"/>
    <w:rsid w:val="0B4115AF"/>
    <w:rsid w:val="0C633590"/>
    <w:rsid w:val="0C7C5D37"/>
    <w:rsid w:val="0D0F40E1"/>
    <w:rsid w:val="0DDC300B"/>
    <w:rsid w:val="0E0E4A27"/>
    <w:rsid w:val="0E235FAD"/>
    <w:rsid w:val="0E56100F"/>
    <w:rsid w:val="0E933B6E"/>
    <w:rsid w:val="0F4C4086"/>
    <w:rsid w:val="0FC65E97"/>
    <w:rsid w:val="10D9450A"/>
    <w:rsid w:val="112B3A0C"/>
    <w:rsid w:val="117169F8"/>
    <w:rsid w:val="119B4F8B"/>
    <w:rsid w:val="11DF6BD5"/>
    <w:rsid w:val="12C62CA4"/>
    <w:rsid w:val="15DA5399"/>
    <w:rsid w:val="17203F89"/>
    <w:rsid w:val="187E3884"/>
    <w:rsid w:val="18E45C55"/>
    <w:rsid w:val="18F97B94"/>
    <w:rsid w:val="190B65F7"/>
    <w:rsid w:val="191A0446"/>
    <w:rsid w:val="1B337527"/>
    <w:rsid w:val="1B4A363A"/>
    <w:rsid w:val="1BC526EF"/>
    <w:rsid w:val="1C882350"/>
    <w:rsid w:val="1CC45CDD"/>
    <w:rsid w:val="1CDC1A5B"/>
    <w:rsid w:val="1F451F7A"/>
    <w:rsid w:val="20EF71F1"/>
    <w:rsid w:val="226E1396"/>
    <w:rsid w:val="2323212D"/>
    <w:rsid w:val="23FA4ECF"/>
    <w:rsid w:val="2527010D"/>
    <w:rsid w:val="26045B8E"/>
    <w:rsid w:val="26D53D29"/>
    <w:rsid w:val="26DC2BFA"/>
    <w:rsid w:val="27063D31"/>
    <w:rsid w:val="27742DDB"/>
    <w:rsid w:val="27747EDE"/>
    <w:rsid w:val="277B13CF"/>
    <w:rsid w:val="27F32D2B"/>
    <w:rsid w:val="28064EF1"/>
    <w:rsid w:val="285B5D80"/>
    <w:rsid w:val="28753BF0"/>
    <w:rsid w:val="28AA47B7"/>
    <w:rsid w:val="28CB641B"/>
    <w:rsid w:val="291070E5"/>
    <w:rsid w:val="29207EE3"/>
    <w:rsid w:val="292F1725"/>
    <w:rsid w:val="2AC832F5"/>
    <w:rsid w:val="2D742D12"/>
    <w:rsid w:val="2DB21965"/>
    <w:rsid w:val="2DB7713C"/>
    <w:rsid w:val="2E3342C6"/>
    <w:rsid w:val="344D4C9B"/>
    <w:rsid w:val="35B97E0C"/>
    <w:rsid w:val="35F06A97"/>
    <w:rsid w:val="36273D08"/>
    <w:rsid w:val="37361A0B"/>
    <w:rsid w:val="37F05781"/>
    <w:rsid w:val="38253B59"/>
    <w:rsid w:val="385B501F"/>
    <w:rsid w:val="38DE30B8"/>
    <w:rsid w:val="391805C3"/>
    <w:rsid w:val="39284901"/>
    <w:rsid w:val="3A482539"/>
    <w:rsid w:val="3A915046"/>
    <w:rsid w:val="3C4C15D1"/>
    <w:rsid w:val="3CEA5A8A"/>
    <w:rsid w:val="3D897F97"/>
    <w:rsid w:val="3DA7578C"/>
    <w:rsid w:val="3DFA1107"/>
    <w:rsid w:val="3F597259"/>
    <w:rsid w:val="3F6B774D"/>
    <w:rsid w:val="411841D1"/>
    <w:rsid w:val="41D46642"/>
    <w:rsid w:val="430260DD"/>
    <w:rsid w:val="44180230"/>
    <w:rsid w:val="442476FC"/>
    <w:rsid w:val="44F22B38"/>
    <w:rsid w:val="46C17DAD"/>
    <w:rsid w:val="46F64D5D"/>
    <w:rsid w:val="47384869"/>
    <w:rsid w:val="49B81F53"/>
    <w:rsid w:val="4A5013B8"/>
    <w:rsid w:val="4AAC7860"/>
    <w:rsid w:val="4D0265B8"/>
    <w:rsid w:val="4D8021B9"/>
    <w:rsid w:val="4DFF6777"/>
    <w:rsid w:val="4EB752BA"/>
    <w:rsid w:val="4ED6365B"/>
    <w:rsid w:val="4F735000"/>
    <w:rsid w:val="4F931472"/>
    <w:rsid w:val="4FED287A"/>
    <w:rsid w:val="50F75E7E"/>
    <w:rsid w:val="51436F0F"/>
    <w:rsid w:val="51BB428B"/>
    <w:rsid w:val="52DF1D28"/>
    <w:rsid w:val="53A4083B"/>
    <w:rsid w:val="54923E8D"/>
    <w:rsid w:val="54941844"/>
    <w:rsid w:val="54A61249"/>
    <w:rsid w:val="54AB7690"/>
    <w:rsid w:val="5538455E"/>
    <w:rsid w:val="567A298E"/>
    <w:rsid w:val="567F658B"/>
    <w:rsid w:val="56A94595"/>
    <w:rsid w:val="57CD3E75"/>
    <w:rsid w:val="580A299B"/>
    <w:rsid w:val="5B5D76B7"/>
    <w:rsid w:val="5B6A23D0"/>
    <w:rsid w:val="5B8E44C5"/>
    <w:rsid w:val="5C982767"/>
    <w:rsid w:val="5CD80EBE"/>
    <w:rsid w:val="5CFA751D"/>
    <w:rsid w:val="5DB8541C"/>
    <w:rsid w:val="5E221344"/>
    <w:rsid w:val="5E32788E"/>
    <w:rsid w:val="5E8F5162"/>
    <w:rsid w:val="5F094911"/>
    <w:rsid w:val="5F7D44F0"/>
    <w:rsid w:val="5FB128C2"/>
    <w:rsid w:val="60731B65"/>
    <w:rsid w:val="60D72763"/>
    <w:rsid w:val="61525EF8"/>
    <w:rsid w:val="62B666A5"/>
    <w:rsid w:val="62E15FE9"/>
    <w:rsid w:val="65255B39"/>
    <w:rsid w:val="659C7B1A"/>
    <w:rsid w:val="65E847CC"/>
    <w:rsid w:val="663A3EE7"/>
    <w:rsid w:val="67286561"/>
    <w:rsid w:val="686476EE"/>
    <w:rsid w:val="687D5F2F"/>
    <w:rsid w:val="691F508E"/>
    <w:rsid w:val="69CC30A8"/>
    <w:rsid w:val="6A340295"/>
    <w:rsid w:val="6A5666B8"/>
    <w:rsid w:val="6C626D3D"/>
    <w:rsid w:val="6DF0400D"/>
    <w:rsid w:val="6E5B22F8"/>
    <w:rsid w:val="6E712470"/>
    <w:rsid w:val="6EBE6D14"/>
    <w:rsid w:val="70EF2762"/>
    <w:rsid w:val="71201EF9"/>
    <w:rsid w:val="716F5053"/>
    <w:rsid w:val="729E55FD"/>
    <w:rsid w:val="73D62900"/>
    <w:rsid w:val="73FA7C77"/>
    <w:rsid w:val="744F0BEE"/>
    <w:rsid w:val="74A55A8E"/>
    <w:rsid w:val="7539654A"/>
    <w:rsid w:val="75836739"/>
    <w:rsid w:val="76C753DE"/>
    <w:rsid w:val="76C775D8"/>
    <w:rsid w:val="76F260C3"/>
    <w:rsid w:val="77322505"/>
    <w:rsid w:val="77FC6956"/>
    <w:rsid w:val="7A64282A"/>
    <w:rsid w:val="7A8D2E7E"/>
    <w:rsid w:val="7A8D6ADA"/>
    <w:rsid w:val="7AAD4830"/>
    <w:rsid w:val="7DB366E4"/>
    <w:rsid w:val="7E3B2C6B"/>
    <w:rsid w:val="7E492DA2"/>
    <w:rsid w:val="7F1C3D32"/>
    <w:rsid w:val="7F690CDA"/>
    <w:rsid w:val="7F7C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3239</Words>
  <Characters>3459</Characters>
  <Lines>19</Lines>
  <Paragraphs>5</Paragraphs>
  <TotalTime>27</TotalTime>
  <ScaleCrop>false</ScaleCrop>
  <LinksUpToDate>false</LinksUpToDate>
  <CharactersWithSpaces>3588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2018-01-03T01:07:00Z</dcterms:created>
  <dc:creator>lenovo</dc:creator>
  <cp:lastModifiedBy>V</cp:lastModifiedBy>
  <cp:lastPrinted>2025-04-09T01:55:53Z</cp:lastPrinted>
  <dcterms:modified xsi:type="dcterms:W3CDTF">2025-04-09T02:03:23Z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015E53AB75C04A42A540DA5266089B66</vt:lpwstr>
  </property>
  <property fmtid="{D5CDD505-2E9C-101B-9397-08002B2CF9AE}" pid="4" name="KSOTemplateDocerSaveRecord">
    <vt:lpwstr>eyJoZGlkIjoiMWZhZDI4NmYyYzY0ODc2NDNlZmQ4Y2E2YWU5Mjk2NTQiLCJ1c2VySWQiOiIzODU5Njg4MTYifQ==</vt:lpwstr>
  </property>
</Properties>
</file>